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text" w:horzAnchor="margin" w:tblpXSpec="right" w:tblpY="-142"/>
        <w:tblW w:w="0" w:type="auto"/>
        <w:tblLook w:val="04A0" w:firstRow="1" w:lastRow="0" w:firstColumn="1" w:lastColumn="0" w:noHBand="0" w:noVBand="1"/>
      </w:tblPr>
      <w:tblGrid>
        <w:gridCol w:w="6197"/>
      </w:tblGrid>
      <w:tr w:rsidR="00A50ECC" w14:paraId="64D8C137" w14:textId="77777777" w:rsidTr="00A50ECC"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14:paraId="06EEFC1C" w14:textId="77777777" w:rsidR="00A50ECC" w:rsidRDefault="00A50ECC" w:rsidP="00A5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3" w:right="-290"/>
              <w:rPr>
                <w:szCs w:val="28"/>
              </w:rPr>
            </w:pPr>
          </w:p>
          <w:p w14:paraId="194A8009" w14:textId="77777777" w:rsidR="00A50ECC" w:rsidRDefault="00A50ECC" w:rsidP="00A50ECC">
            <w:pPr>
              <w:ind w:right="-290"/>
            </w:pPr>
            <w:r w:rsidRPr="00A50ECC">
              <w:rPr>
                <w:szCs w:val="28"/>
              </w:rPr>
      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      </w:r>
          </w:p>
          <w:p w14:paraId="5A1EA625" w14:textId="77777777" w:rsidR="00A50ECC" w:rsidRDefault="00A50ECC" w:rsidP="00A50ECC">
            <w:pPr>
              <w:ind w:right="-290"/>
              <w:jc w:val="left"/>
              <w:rPr>
                <w:szCs w:val="28"/>
              </w:rPr>
            </w:pPr>
          </w:p>
        </w:tc>
      </w:tr>
    </w:tbl>
    <w:p w14:paraId="4268682C" w14:textId="4395938E" w:rsidR="00A50ECC" w:rsidRPr="00A50ECC" w:rsidRDefault="00A50ECC" w:rsidP="00157960">
      <w:pPr>
        <w:ind w:right="-290"/>
        <w:jc w:val="left"/>
        <w:rPr>
          <w:szCs w:val="28"/>
        </w:rPr>
      </w:pPr>
    </w:p>
    <w:p w14:paraId="321095E4" w14:textId="77777777" w:rsidR="003561C5" w:rsidRDefault="003561C5" w:rsidP="00837B03">
      <w:pPr>
        <w:keepNext/>
        <w:keepLines/>
        <w:pBdr>
          <w:bottom w:val="single" w:sz="4" w:space="1" w:color="auto"/>
        </w:pBdr>
        <w:spacing w:before="240"/>
        <w:ind w:right="-290"/>
        <w:outlineLvl w:val="1"/>
        <w:rPr>
          <w:rFonts w:eastAsiaTheme="majorEastAsia" w:cstheme="majorBidi"/>
          <w:b/>
          <w:bCs/>
          <w:sz w:val="28"/>
          <w:szCs w:val="26"/>
        </w:rPr>
      </w:pPr>
    </w:p>
    <w:p w14:paraId="295B1686" w14:textId="77777777" w:rsidR="003561C5" w:rsidRDefault="003561C5" w:rsidP="00837B03">
      <w:pPr>
        <w:keepNext/>
        <w:keepLines/>
        <w:pBdr>
          <w:bottom w:val="single" w:sz="4" w:space="1" w:color="auto"/>
        </w:pBdr>
        <w:spacing w:before="240"/>
        <w:ind w:right="-290"/>
        <w:outlineLvl w:val="1"/>
        <w:rPr>
          <w:rFonts w:eastAsiaTheme="majorEastAsia" w:cstheme="majorBidi"/>
          <w:b/>
          <w:bCs/>
          <w:sz w:val="28"/>
          <w:szCs w:val="26"/>
        </w:rPr>
      </w:pPr>
    </w:p>
    <w:p w14:paraId="3A74534A" w14:textId="4115F1A3" w:rsidR="00837B03" w:rsidRPr="00D9043D" w:rsidRDefault="00837B03" w:rsidP="00837B03">
      <w:pPr>
        <w:keepNext/>
        <w:keepLines/>
        <w:pBdr>
          <w:bottom w:val="single" w:sz="4" w:space="1" w:color="auto"/>
        </w:pBdr>
        <w:spacing w:before="240"/>
        <w:ind w:right="-290"/>
        <w:outlineLvl w:val="1"/>
        <w:rPr>
          <w:rFonts w:eastAsiaTheme="majorEastAsia" w:cstheme="majorBidi"/>
          <w:b/>
          <w:bCs/>
          <w:sz w:val="28"/>
          <w:szCs w:val="26"/>
        </w:rPr>
      </w:pPr>
      <w:r w:rsidRPr="00D9043D">
        <w:rPr>
          <w:rFonts w:eastAsiaTheme="majorEastAsia" w:cstheme="majorBidi"/>
          <w:b/>
          <w:bCs/>
          <w:sz w:val="28"/>
          <w:szCs w:val="26"/>
        </w:rPr>
        <w:t>Структура научного профиля (портфолио) потенциальных научных руководителей участников Международной олимпиады Ассоциации «Глобальные университеты» для абитурие</w:t>
      </w:r>
      <w:r w:rsidR="00A50ECC">
        <w:rPr>
          <w:rFonts w:eastAsiaTheme="majorEastAsia" w:cstheme="majorBidi"/>
          <w:b/>
          <w:bCs/>
          <w:sz w:val="28"/>
          <w:szCs w:val="26"/>
        </w:rPr>
        <w:t>нтов магистратуры и аспирантуры.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375"/>
        <w:gridCol w:w="6552"/>
      </w:tblGrid>
      <w:tr w:rsidR="0007348D" w:rsidRPr="003561C5" w14:paraId="23FD6442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45705" w14:textId="77777777" w:rsidR="00AD01EB" w:rsidRPr="003561C5" w:rsidRDefault="00AD01EB" w:rsidP="00F60F5A">
            <w:pPr>
              <w:spacing w:after="0"/>
              <w:rPr>
                <w:color w:val="000000"/>
              </w:rPr>
            </w:pPr>
            <w:r w:rsidRPr="003561C5">
              <w:rPr>
                <w:color w:val="000000"/>
              </w:rPr>
              <w:t>Университет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33C2" w14:textId="669E29FF" w:rsidR="00AD01EB" w:rsidRPr="003561C5" w:rsidRDefault="00C35E05" w:rsidP="00C35E05">
            <w:pPr>
              <w:spacing w:after="0"/>
              <w:jc w:val="left"/>
              <w:rPr>
                <w:color w:val="000000"/>
              </w:rPr>
            </w:pPr>
            <w:r w:rsidRPr="003561C5">
              <w:rPr>
                <w:color w:val="000000"/>
              </w:rPr>
              <w:t>ФГАОУ ВО Первый МГМУ им. И.М. Сеченова Минздрава России (Сеченовский Университет)</w:t>
            </w:r>
          </w:p>
        </w:tc>
      </w:tr>
      <w:tr w:rsidR="0007348D" w:rsidRPr="003561C5" w14:paraId="6F0F3C2F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BF1A8" w14:textId="77777777" w:rsidR="00AD01EB" w:rsidRPr="003561C5" w:rsidRDefault="00AD01EB" w:rsidP="00F60F5A">
            <w:pPr>
              <w:spacing w:after="0"/>
              <w:rPr>
                <w:color w:val="000000"/>
              </w:rPr>
            </w:pPr>
            <w:r w:rsidRPr="003561C5">
              <w:t>Уровень владения английским языком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2AACC" w14:textId="757CE430" w:rsidR="00AD01EB" w:rsidRPr="003561C5" w:rsidRDefault="00C35E05" w:rsidP="00C35E05">
            <w:pPr>
              <w:spacing w:after="0"/>
              <w:jc w:val="left"/>
              <w:rPr>
                <w:color w:val="000000"/>
                <w:lang w:val="en-US"/>
              </w:rPr>
            </w:pPr>
            <w:r w:rsidRPr="003561C5">
              <w:rPr>
                <w:color w:val="000000"/>
                <w:lang w:val="en-US"/>
              </w:rPr>
              <w:t>upper intermediate</w:t>
            </w:r>
          </w:p>
        </w:tc>
      </w:tr>
      <w:tr w:rsidR="0007348D" w:rsidRPr="003561C5" w14:paraId="134B7FE0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4BC61" w14:textId="77777777" w:rsidR="00AD01EB" w:rsidRPr="003561C5" w:rsidRDefault="00AD01EB" w:rsidP="00F60F5A">
            <w:pPr>
              <w:spacing w:after="0"/>
              <w:rPr>
                <w:color w:val="000000"/>
              </w:rPr>
            </w:pPr>
            <w:r w:rsidRPr="003561C5">
              <w:rPr>
                <w:color w:val="000000"/>
              </w:rPr>
              <w:t>Направление подготовки</w:t>
            </w:r>
            <w:r w:rsidR="005A0E05" w:rsidRPr="003561C5">
              <w:rPr>
                <w:color w:val="000000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9EE5" w14:textId="2A957930" w:rsidR="00AD01EB" w:rsidRPr="003561C5" w:rsidRDefault="00837B03" w:rsidP="00C35E05">
            <w:pPr>
              <w:tabs>
                <w:tab w:val="left" w:pos="291"/>
              </w:tabs>
              <w:spacing w:after="0"/>
              <w:rPr>
                <w:color w:val="000000"/>
              </w:rPr>
            </w:pPr>
            <w:r w:rsidRPr="003561C5">
              <w:rPr>
                <w:color w:val="000000"/>
              </w:rPr>
              <w:t xml:space="preserve">3.02 </w:t>
            </w:r>
            <w:r w:rsidR="00C35E05" w:rsidRPr="003561C5">
              <w:rPr>
                <w:color w:val="000000"/>
              </w:rPr>
              <w:t>Клиническая медицина</w:t>
            </w:r>
            <w:r w:rsidRPr="003561C5">
              <w:rPr>
                <w:color w:val="000000"/>
              </w:rPr>
              <w:t>. Сердечно-сосудистая система.</w:t>
            </w:r>
          </w:p>
        </w:tc>
      </w:tr>
      <w:tr w:rsidR="0007348D" w:rsidRPr="003561C5" w14:paraId="01E9388D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46CE" w14:textId="77777777" w:rsidR="00AD01EB" w:rsidRPr="003561C5" w:rsidRDefault="00AD01EB" w:rsidP="00AD01EB">
            <w:pPr>
              <w:spacing w:after="0"/>
              <w:jc w:val="left"/>
              <w:rPr>
                <w:color w:val="000000"/>
              </w:rPr>
            </w:pPr>
            <w:r w:rsidRPr="003561C5">
              <w:t>Код направления подготовки</w:t>
            </w:r>
            <w:r w:rsidR="005A0E05" w:rsidRPr="003561C5">
              <w:rPr>
                <w:color w:val="000000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1FB6" w14:textId="2C7F0A7B" w:rsidR="00870D1A" w:rsidRPr="003561C5" w:rsidRDefault="00837B03" w:rsidP="00837B03">
            <w:pPr>
              <w:pStyle w:val="a3"/>
              <w:spacing w:after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3.02 Клиническая медицина. Сердечно-сосудистая система.</w:t>
            </w:r>
          </w:p>
        </w:tc>
      </w:tr>
      <w:tr w:rsidR="00B572F5" w:rsidRPr="003561C5" w14:paraId="476754AC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3B70" w14:textId="7E455173" w:rsidR="00B572F5" w:rsidRPr="003561C5" w:rsidRDefault="00B572F5" w:rsidP="0007348D">
            <w:pPr>
              <w:spacing w:after="0"/>
              <w:jc w:val="left"/>
            </w:pPr>
            <w:r w:rsidRPr="003561C5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4B76E" w14:textId="77777777" w:rsidR="00A50ECC" w:rsidRPr="003561C5" w:rsidRDefault="00A50ECC" w:rsidP="00A50ECC">
            <w:pPr>
              <w:pStyle w:val="a3"/>
              <w:numPr>
                <w:ilvl w:val="0"/>
                <w:numId w:val="8"/>
              </w:numPr>
              <w:spacing w:after="0"/>
              <w:ind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системы выявления групп высокого риска среди пациентов гипертонической болезни методом протонной </w:t>
            </w:r>
            <w:proofErr w:type="spellStart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масспектрометрии</w:t>
            </w:r>
            <w:proofErr w:type="spellEnd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выдыхаемого воздуха;</w:t>
            </w:r>
          </w:p>
          <w:p w14:paraId="2FDDC6FC" w14:textId="77777777" w:rsidR="00A50ECC" w:rsidRPr="003561C5" w:rsidRDefault="00A50ECC" w:rsidP="00A50ECC">
            <w:pPr>
              <w:pStyle w:val="a3"/>
              <w:numPr>
                <w:ilvl w:val="0"/>
                <w:numId w:val="8"/>
              </w:numPr>
              <w:spacing w:after="0"/>
              <w:ind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классификаторов для интеллектуальных систем предсказаний повторного инфаркта миокарда;</w:t>
            </w:r>
          </w:p>
          <w:p w14:paraId="6A278B15" w14:textId="77777777" w:rsidR="00A50ECC" w:rsidRPr="003561C5" w:rsidRDefault="00A50ECC" w:rsidP="00A50ECC">
            <w:pPr>
              <w:pStyle w:val="a3"/>
              <w:numPr>
                <w:ilvl w:val="0"/>
                <w:numId w:val="8"/>
              </w:numPr>
              <w:spacing w:after="0"/>
              <w:ind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автоматизированной системы анализа изображений глазного дна у пациентов с гипертонической болезнью для классификации и прогнозирования сосудистой патологии;</w:t>
            </w:r>
          </w:p>
          <w:p w14:paraId="0A0FA728" w14:textId="77777777" w:rsidR="00A50ECC" w:rsidRPr="003561C5" w:rsidRDefault="00A50ECC" w:rsidP="00A50ECC">
            <w:pPr>
              <w:pStyle w:val="a3"/>
              <w:numPr>
                <w:ilvl w:val="0"/>
                <w:numId w:val="8"/>
              </w:numPr>
              <w:spacing w:after="0"/>
              <w:ind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методолических</w:t>
            </w:r>
            <w:proofErr w:type="spellEnd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 построения системы интеллектуального анализа результатов кардиологического наблюдения;</w:t>
            </w:r>
          </w:p>
          <w:p w14:paraId="158C6D0B" w14:textId="77777777" w:rsidR="00A50ECC" w:rsidRPr="003561C5" w:rsidRDefault="00A50ECC" w:rsidP="00A50ECC">
            <w:pPr>
              <w:pStyle w:val="a3"/>
              <w:numPr>
                <w:ilvl w:val="0"/>
                <w:numId w:val="8"/>
              </w:numPr>
              <w:spacing w:after="0"/>
              <w:ind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методологического, алгоритмического обеспечения и экспериментальные исследования автоматизированной системы анализа изображений глазного дна у пациентов с гипертонической болезнью;</w:t>
            </w:r>
          </w:p>
          <w:p w14:paraId="47400BB9" w14:textId="77777777" w:rsidR="00A50ECC" w:rsidRPr="003561C5" w:rsidRDefault="00A50ECC" w:rsidP="00A50ECC">
            <w:pPr>
              <w:pStyle w:val="a3"/>
              <w:numPr>
                <w:ilvl w:val="0"/>
                <w:numId w:val="8"/>
              </w:numPr>
              <w:spacing w:after="0"/>
              <w:ind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методов удаленной диагностики диастолической дисфункции на фоне гипертонической болезни;</w:t>
            </w:r>
          </w:p>
          <w:p w14:paraId="7F0E920B" w14:textId="77777777" w:rsidR="00A50ECC" w:rsidRPr="003561C5" w:rsidRDefault="00A50ECC" w:rsidP="00A50ECC">
            <w:pPr>
              <w:pStyle w:val="a3"/>
              <w:numPr>
                <w:ilvl w:val="0"/>
                <w:numId w:val="8"/>
              </w:numPr>
              <w:spacing w:after="0"/>
              <w:ind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комплексной системы автоматизированных средств обработки изображений (</w:t>
            </w:r>
            <w:proofErr w:type="spellStart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комьютерная</w:t>
            </w:r>
            <w:proofErr w:type="spellEnd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магнитнорезонансной</w:t>
            </w:r>
            <w:proofErr w:type="spellEnd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томографии) для диагностики и стратификации риска ишемической болезни сердца;</w:t>
            </w:r>
          </w:p>
          <w:p w14:paraId="6D05A807" w14:textId="77777777" w:rsidR="00A50ECC" w:rsidRPr="003561C5" w:rsidRDefault="00A50ECC" w:rsidP="00A50ECC">
            <w:pPr>
              <w:pStyle w:val="a3"/>
              <w:numPr>
                <w:ilvl w:val="0"/>
                <w:numId w:val="8"/>
              </w:numPr>
              <w:spacing w:after="0"/>
              <w:ind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 системы удаленной оценки систолической функции левого желудочка при ишемической болезни сердца.</w:t>
            </w:r>
          </w:p>
          <w:p w14:paraId="03B5B037" w14:textId="77777777" w:rsidR="00C364DD" w:rsidRPr="003561C5" w:rsidRDefault="00C364DD" w:rsidP="00C364DD">
            <w:pPr>
              <w:spacing w:after="0"/>
              <w:jc w:val="left"/>
              <w:rPr>
                <w:color w:val="000000"/>
              </w:rPr>
            </w:pPr>
          </w:p>
          <w:p w14:paraId="6C35D17E" w14:textId="77777777" w:rsidR="00C364DD" w:rsidRPr="003561C5" w:rsidRDefault="00C364DD" w:rsidP="00C364DD">
            <w:pPr>
              <w:spacing w:after="0"/>
              <w:jc w:val="left"/>
              <w:rPr>
                <w:b/>
                <w:color w:val="000000"/>
                <w:lang w:val="en-US"/>
              </w:rPr>
            </w:pPr>
            <w:r w:rsidRPr="003561C5">
              <w:rPr>
                <w:b/>
                <w:color w:val="000000"/>
              </w:rPr>
              <w:t>Монографии</w:t>
            </w:r>
            <w:r w:rsidRPr="003561C5">
              <w:rPr>
                <w:b/>
                <w:color w:val="000000"/>
                <w:lang w:val="en-US"/>
              </w:rPr>
              <w:t>:</w:t>
            </w:r>
          </w:p>
          <w:p w14:paraId="14D02515" w14:textId="77777777" w:rsidR="00C364DD" w:rsidRPr="003561C5" w:rsidRDefault="00C364DD" w:rsidP="00C364DD">
            <w:pPr>
              <w:spacing w:after="0"/>
              <w:jc w:val="left"/>
              <w:rPr>
                <w:color w:val="000000"/>
                <w:lang w:val="en-US"/>
              </w:rPr>
            </w:pPr>
          </w:p>
          <w:p w14:paraId="672B8676" w14:textId="7AF1C628" w:rsidR="00C364DD" w:rsidRPr="003561C5" w:rsidRDefault="00C364DD" w:rsidP="00A50ECC">
            <w:pPr>
              <w:pStyle w:val="a3"/>
              <w:numPr>
                <w:ilvl w:val="0"/>
                <w:numId w:val="9"/>
              </w:numPr>
              <w:spacing w:after="0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COMPUTATIONAL MODELING OF MULTIPLE STENOSES IN CAROTID AND VERTEBRAL ARTERIES</w:t>
            </w:r>
          </w:p>
          <w:p w14:paraId="1F12DB2E" w14:textId="284BD4C2" w:rsidR="00C364DD" w:rsidRPr="003561C5" w:rsidRDefault="00C364DD" w:rsidP="00A50ECC">
            <w:pPr>
              <w:pStyle w:val="a3"/>
              <w:spacing w:after="0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Симаков С.С., </w:t>
            </w:r>
            <w:proofErr w:type="spellStart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Гамилов</w:t>
            </w:r>
            <w:proofErr w:type="spellEnd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Т.М., Копылов Ф.Ю.</w:t>
            </w:r>
          </w:p>
          <w:p w14:paraId="554D049B" w14:textId="77777777" w:rsidR="00B572F5" w:rsidRPr="003561C5" w:rsidRDefault="00C364DD" w:rsidP="00A50ECC">
            <w:pPr>
              <w:pStyle w:val="a3"/>
              <w:spacing w:after="0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Mondaini</w:t>
            </w:r>
            <w:proofErr w:type="spellEnd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R. (eds) Trends in Biomathematics: Modeling, Optimization and Computational Problems. Springer. ISSN 978-3-319-91092-5; 2018;</w:t>
            </w:r>
            <w:proofErr w:type="spellStart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.301-312</w:t>
            </w:r>
          </w:p>
          <w:p w14:paraId="002DE36F" w14:textId="77777777" w:rsidR="00A50ECC" w:rsidRPr="003561C5" w:rsidRDefault="00A50ECC" w:rsidP="00A50ECC">
            <w:pPr>
              <w:spacing w:after="0"/>
              <w:ind w:right="142"/>
              <w:rPr>
                <w:color w:val="000000"/>
                <w:lang w:val="en-US"/>
              </w:rPr>
            </w:pPr>
          </w:p>
          <w:p w14:paraId="57CF8B67" w14:textId="77777777" w:rsidR="00A50ECC" w:rsidRPr="003561C5" w:rsidRDefault="00A50ECC" w:rsidP="00A50ECC">
            <w:pPr>
              <w:pStyle w:val="a3"/>
              <w:numPr>
                <w:ilvl w:val="0"/>
                <w:numId w:val="9"/>
              </w:numPr>
              <w:spacing w:after="0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пособие. Хроническая сердечная недостаточность. Издательство Сеченовского Университета, г. Москва, Россия 2023 год.</w:t>
            </w:r>
          </w:p>
          <w:p w14:paraId="5023D90A" w14:textId="77777777" w:rsidR="00A50ECC" w:rsidRPr="003561C5" w:rsidRDefault="00A50ECC" w:rsidP="00A50ECC">
            <w:pPr>
              <w:spacing w:after="0"/>
              <w:ind w:right="142"/>
              <w:rPr>
                <w:color w:val="000000"/>
              </w:rPr>
            </w:pPr>
          </w:p>
          <w:p w14:paraId="0A4A40AF" w14:textId="77777777" w:rsidR="00A50ECC" w:rsidRPr="003561C5" w:rsidRDefault="00A50ECC" w:rsidP="00A50ECC">
            <w:pPr>
              <w:pStyle w:val="a3"/>
              <w:numPr>
                <w:ilvl w:val="0"/>
                <w:numId w:val="9"/>
              </w:numPr>
              <w:spacing w:after="0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пособие. Острый коронарный синдром. Издательство Сеченовского Университета, г. Москва, Россия 2023 год.</w:t>
            </w:r>
          </w:p>
          <w:p w14:paraId="5DA02A34" w14:textId="77777777" w:rsidR="00A50ECC" w:rsidRPr="003561C5" w:rsidRDefault="00A50ECC" w:rsidP="00A50ECC">
            <w:pPr>
              <w:spacing w:after="0"/>
              <w:ind w:right="142"/>
              <w:rPr>
                <w:color w:val="000000"/>
              </w:rPr>
            </w:pPr>
          </w:p>
          <w:p w14:paraId="647FE24F" w14:textId="77777777" w:rsidR="00A50ECC" w:rsidRPr="003561C5" w:rsidRDefault="00A50ECC" w:rsidP="00A50ECC">
            <w:pPr>
              <w:pStyle w:val="a3"/>
              <w:numPr>
                <w:ilvl w:val="0"/>
                <w:numId w:val="9"/>
              </w:numPr>
              <w:spacing w:after="0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пособие. Артериальная гипертензия.</w:t>
            </w: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7B7ABB57" w14:textId="1919CD3D" w:rsidR="00A50ECC" w:rsidRPr="003561C5" w:rsidRDefault="00A50ECC" w:rsidP="00A50ECC">
            <w:pPr>
              <w:pStyle w:val="a3"/>
              <w:spacing w:after="0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Сеченовского Университета, г. Москва, Россия 2020 год.</w:t>
            </w:r>
          </w:p>
          <w:p w14:paraId="06B69DE1" w14:textId="77777777" w:rsidR="00AE1B93" w:rsidRPr="003561C5" w:rsidRDefault="00AE1B93" w:rsidP="00C364DD">
            <w:pPr>
              <w:spacing w:after="0"/>
              <w:jc w:val="left"/>
              <w:rPr>
                <w:color w:val="000000"/>
              </w:rPr>
            </w:pPr>
          </w:p>
          <w:p w14:paraId="556633A5" w14:textId="77777777" w:rsidR="00AE1B93" w:rsidRPr="003561C5" w:rsidRDefault="00AE1B93" w:rsidP="00AE1B93">
            <w:pPr>
              <w:spacing w:after="0"/>
              <w:jc w:val="left"/>
              <w:rPr>
                <w:b/>
                <w:color w:val="000000"/>
              </w:rPr>
            </w:pPr>
            <w:r w:rsidRPr="003561C5">
              <w:rPr>
                <w:b/>
                <w:color w:val="000000"/>
              </w:rPr>
              <w:t xml:space="preserve">Гранты: </w:t>
            </w:r>
          </w:p>
          <w:p w14:paraId="1A237559" w14:textId="2FE8DD60" w:rsidR="00AE1B93" w:rsidRPr="003561C5" w:rsidRDefault="00AE1B93" w:rsidP="00AE1B93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Экспрессия </w:t>
            </w:r>
            <w:proofErr w:type="spellStart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микроРНК</w:t>
            </w:r>
            <w:proofErr w:type="spellEnd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стабильных и нестабильных </w:t>
            </w:r>
            <w:proofErr w:type="spellStart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атерисклеротических</w:t>
            </w:r>
            <w:proofErr w:type="spellEnd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бляшках и сопоставление с уровнем </w:t>
            </w:r>
            <w:proofErr w:type="spellStart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микроРНК</w:t>
            </w:r>
            <w:proofErr w:type="spellEnd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периферической крови.</w:t>
            </w: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86C1E93" w14:textId="664D84B1" w:rsidR="00AE1B93" w:rsidRPr="003561C5" w:rsidRDefault="00AE1B93" w:rsidP="00AE1B9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РФФИ 2016-2019.</w:t>
            </w: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77E76982" w14:textId="46E865D3" w:rsidR="00AE1B93" w:rsidRPr="003561C5" w:rsidRDefault="00AE1B93" w:rsidP="00AE1B93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регуляторных РНК в оценке нестабильности </w:t>
            </w:r>
            <w:proofErr w:type="spellStart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атеросклеротчиеских</w:t>
            </w:r>
            <w:proofErr w:type="spellEnd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бляшек коронарных артерий.</w:t>
            </w:r>
          </w:p>
          <w:p w14:paraId="58797343" w14:textId="5C971C3A" w:rsidR="00AE1B93" w:rsidRPr="003561C5" w:rsidRDefault="00AE1B93" w:rsidP="00AE1B9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РФФИ</w:t>
            </w:r>
            <w:proofErr w:type="gramStart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2018</w:t>
            </w:r>
            <w:proofErr w:type="gramEnd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-2019.</w:t>
            </w: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4E78F028" w14:textId="77777777" w:rsidR="00AE1B93" w:rsidRPr="003561C5" w:rsidRDefault="00AE1B93" w:rsidP="00AE1B93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Прогнозирование формы фибрилляций и приверженности к терапии на основе оценок исходных психических расстройств, субъективных коррелятов заболевания и методов имитационного математического моделирования. </w:t>
            </w:r>
          </w:p>
          <w:p w14:paraId="46B852CC" w14:textId="1F4DE75B" w:rsidR="00AE1B93" w:rsidRPr="003561C5" w:rsidRDefault="00AE1B93" w:rsidP="00AE1B9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КОМФИ РФФИ 2019-2020.</w:t>
            </w: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6B4036A5" w14:textId="77777777" w:rsidR="00AE1B93" w:rsidRPr="003561C5" w:rsidRDefault="00AE1B93" w:rsidP="00AE1B93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влияния тревожных расстройств на приверженность к антикоагулянтной терапии и качество жизни у пациентов с пароксизмальной формой фибрилляции предсердий.</w:t>
            </w: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342FC78E" w14:textId="5BDBFA0A" w:rsidR="00AE1B93" w:rsidRPr="003561C5" w:rsidRDefault="00AE1B93" w:rsidP="00AE1B9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КОМФИ РФФИ 2019-2020.</w:t>
            </w: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1206B217" w14:textId="77777777" w:rsidR="00AE1B93" w:rsidRPr="003561C5" w:rsidRDefault="00AE1B93" w:rsidP="00AE1B93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влияния ртути и двухвалентных металлов на ожирение и ожирение-ассоциированные нарушения метаболизма железа. </w:t>
            </w:r>
          </w:p>
          <w:p w14:paraId="280764A2" w14:textId="212B28CC" w:rsidR="00AE1B93" w:rsidRPr="003561C5" w:rsidRDefault="00AE1B93" w:rsidP="00AE1B9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МНТ_а</w:t>
            </w:r>
            <w:proofErr w:type="spellEnd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20-515-S52003. РФФИ 2019-2020.</w:t>
            </w: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3EAC70B8" w14:textId="4D346167" w:rsidR="00AE1B93" w:rsidRPr="003561C5" w:rsidRDefault="00AE1B93" w:rsidP="00AE1B93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Прогноз риска развития аритмий трансплантированного сердца с использованием анализа экспрессии генов и персонализированных математических моделей. РФФИ</w:t>
            </w: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2019-2020.</w:t>
            </w: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11FEBE27" w14:textId="2C87382C" w:rsidR="00AE1B93" w:rsidRPr="003561C5" w:rsidRDefault="00AE1B93" w:rsidP="00AE1B93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«разговорного интеллекта» в создании медицинских записей персональной электронной медицинской карты (истории болезни).</w:t>
            </w: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786D22D3" w14:textId="6C68B22B" w:rsidR="00AE1B93" w:rsidRPr="003561C5" w:rsidRDefault="00AE1B93" w:rsidP="00AE1B9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РФФИ 2019-2022.</w:t>
            </w: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68822DE2" w14:textId="77777777" w:rsidR="00AE1B93" w:rsidRPr="003561C5" w:rsidRDefault="00AE1B93" w:rsidP="00AE1B93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Внутриуниверситетский грант «Неинвазивная оценка анатомии и структуры атеросклеротической бляшки у пациентов с ишемической болезнью сердца с использованием КТ-</w:t>
            </w:r>
            <w:proofErr w:type="spellStart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коронароангиографи</w:t>
            </w:r>
            <w:proofErr w:type="spellEnd"/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5D21472" w14:textId="7FF84FC9" w:rsidR="00AE1B93" w:rsidRPr="003561C5" w:rsidRDefault="00AE1B93" w:rsidP="00AE1B9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ПМГМУ им И.М. Сеченова. 2018-2019.</w:t>
            </w: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07348D" w:rsidRPr="003561C5" w14:paraId="35C2F14C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A783D" w14:textId="61AE4F69" w:rsidR="0007348D" w:rsidRPr="003561C5" w:rsidRDefault="0007348D" w:rsidP="0007348D">
            <w:pPr>
              <w:spacing w:after="0"/>
              <w:jc w:val="left"/>
            </w:pPr>
            <w:r w:rsidRPr="003561C5">
              <w:lastRenderedPageBreak/>
              <w:t>Перечень возможных тем для исследования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B690B" w14:textId="77777777" w:rsidR="0007348D" w:rsidRPr="003561C5" w:rsidRDefault="00C627F0" w:rsidP="00C627F0">
            <w:pPr>
              <w:spacing w:after="0"/>
              <w:jc w:val="left"/>
              <w:rPr>
                <w:color w:val="000000"/>
              </w:rPr>
            </w:pPr>
            <w:r w:rsidRPr="003561C5">
              <w:rPr>
                <w:color w:val="000000"/>
              </w:rPr>
              <w:t>Привести 2-3 научные тематики, в реализацию которых могут быть привлечены иностранные аспиранты</w:t>
            </w:r>
            <w:r w:rsidR="00CA36DF" w:rsidRPr="003561C5">
              <w:rPr>
                <w:color w:val="000000"/>
              </w:rPr>
              <w:t>:</w:t>
            </w:r>
          </w:p>
          <w:p w14:paraId="723C59EE" w14:textId="77777777" w:rsidR="00CA36DF" w:rsidRPr="003561C5" w:rsidRDefault="00CA36DF" w:rsidP="00CA36D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Телемедицина и электронное здравоохранение.</w:t>
            </w:r>
          </w:p>
          <w:p w14:paraId="29DE82F0" w14:textId="77777777" w:rsidR="00CA36DF" w:rsidRPr="003561C5" w:rsidRDefault="00864257" w:rsidP="00CA36D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 в биомедицине.</w:t>
            </w:r>
          </w:p>
          <w:p w14:paraId="03538286" w14:textId="5B466F1F" w:rsidR="00864257" w:rsidRPr="003561C5" w:rsidRDefault="00864257" w:rsidP="00CA36D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выдыхаемого воздуха при помощи протонной масс-спектрометрии.</w:t>
            </w:r>
          </w:p>
        </w:tc>
      </w:tr>
      <w:tr w:rsidR="0007348D" w:rsidRPr="003561C5" w14:paraId="1EA90AC9" w14:textId="77777777" w:rsidTr="00784EB3">
        <w:trPr>
          <w:trHeight w:val="148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2BDF" w14:textId="56E3F2AA" w:rsidR="0007348D" w:rsidRPr="003561C5" w:rsidRDefault="0007348D" w:rsidP="0007348D">
            <w:pPr>
              <w:spacing w:after="0"/>
              <w:rPr>
                <w:color w:val="000000"/>
              </w:rPr>
            </w:pPr>
            <w:r w:rsidRPr="003561C5">
              <w:rPr>
                <w:color w:val="000000"/>
                <w:lang w:val="en-US"/>
              </w:rPr>
              <w:t> </w:t>
            </w:r>
          </w:p>
          <w:p w14:paraId="723F021F" w14:textId="7AEC01CC" w:rsidR="0007348D" w:rsidRPr="003561C5" w:rsidRDefault="00A50ECC" w:rsidP="0007348D">
            <w:r w:rsidRPr="003561C5">
              <w:rPr>
                <w:noProof/>
              </w:rPr>
              <w:drawing>
                <wp:inline distT="0" distB="0" distL="0" distR="0" wp14:anchorId="2AA87250" wp14:editId="71AC52A9">
                  <wp:extent cx="2005965" cy="1530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1530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41569F" w14:textId="3B91CE4B" w:rsidR="0007348D" w:rsidRPr="003561C5" w:rsidRDefault="00CF385C" w:rsidP="0007348D">
            <w:r w:rsidRPr="003561C5">
              <w:t>Научный руководитель</w:t>
            </w:r>
            <w:r w:rsidR="0007348D" w:rsidRPr="003561C5">
              <w:t>:</w:t>
            </w:r>
          </w:p>
          <w:p w14:paraId="43A4F93D" w14:textId="70988166" w:rsidR="0007348D" w:rsidRPr="003561C5" w:rsidRDefault="00CF385C" w:rsidP="0007348D">
            <w:r w:rsidRPr="003561C5">
              <w:t>Филипп Юрьевич Копылов</w:t>
            </w:r>
            <w:r w:rsidR="0007348D" w:rsidRPr="003561C5">
              <w:t>,</w:t>
            </w:r>
          </w:p>
          <w:p w14:paraId="2AFA6D28" w14:textId="6FC90430" w:rsidR="0007348D" w:rsidRPr="003561C5" w:rsidRDefault="00CF385C" w:rsidP="00CF385C">
            <w:r w:rsidRPr="003561C5">
              <w:t>Доктор медицинских наук</w:t>
            </w:r>
            <w:r w:rsidR="00AB300C" w:rsidRPr="003561C5">
              <w:t>, профессор</w:t>
            </w:r>
            <w:r w:rsidR="00864257" w:rsidRPr="003561C5">
              <w:t xml:space="preserve"> (</w:t>
            </w:r>
            <w:r w:rsidRPr="003561C5">
              <w:t>Сеченовский Университет</w:t>
            </w:r>
            <w:r w:rsidR="00864257" w:rsidRPr="003561C5">
              <w:t>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B9467" w14:textId="43CFF275" w:rsidR="00C35E05" w:rsidRPr="003561C5" w:rsidRDefault="00C364DD" w:rsidP="00C35E05">
            <w:pPr>
              <w:spacing w:after="0"/>
              <w:jc w:val="center"/>
              <w:rPr>
                <w:color w:val="000000"/>
              </w:rPr>
            </w:pPr>
            <w:r w:rsidRPr="003561C5">
              <w:rPr>
                <w:color w:val="000000"/>
              </w:rPr>
              <w:t xml:space="preserve">Тема: </w:t>
            </w:r>
            <w:r w:rsidR="00C35E05" w:rsidRPr="003561C5">
              <w:rPr>
                <w:color w:val="000000"/>
              </w:rPr>
              <w:t>Персонализированная кардиология.</w:t>
            </w:r>
          </w:p>
        </w:tc>
      </w:tr>
      <w:tr w:rsidR="0007348D" w:rsidRPr="003561C5" w14:paraId="22B82E99" w14:textId="77777777" w:rsidTr="00784EB3">
        <w:trPr>
          <w:trHeight w:val="802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92EA" w14:textId="77777777" w:rsidR="0007348D" w:rsidRPr="003561C5" w:rsidRDefault="0007348D" w:rsidP="0007348D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354E2" w14:textId="77777777" w:rsidR="00CF385C" w:rsidRPr="003561C5" w:rsidRDefault="0007348D" w:rsidP="00864257">
            <w:pPr>
              <w:spacing w:after="0"/>
            </w:pPr>
            <w:r w:rsidRPr="003561C5">
              <w:rPr>
                <w:lang w:val="en-US"/>
              </w:rPr>
              <w:t>Supervisor</w:t>
            </w:r>
            <w:r w:rsidRPr="003561C5">
              <w:t>’</w:t>
            </w:r>
            <w:r w:rsidRPr="003561C5">
              <w:rPr>
                <w:lang w:val="en-US"/>
              </w:rPr>
              <w:t>s</w:t>
            </w:r>
            <w:r w:rsidRPr="003561C5">
              <w:t xml:space="preserve"> </w:t>
            </w:r>
            <w:r w:rsidRPr="003561C5">
              <w:rPr>
                <w:lang w:val="en-US"/>
              </w:rPr>
              <w:t>r</w:t>
            </w:r>
            <w:r w:rsidRPr="003561C5">
              <w:rPr>
                <w:color w:val="000000"/>
                <w:lang w:val="en-US"/>
              </w:rPr>
              <w:t>esearch</w:t>
            </w:r>
            <w:r w:rsidRPr="003561C5">
              <w:rPr>
                <w:color w:val="000000"/>
              </w:rPr>
              <w:t xml:space="preserve"> </w:t>
            </w:r>
            <w:r w:rsidRPr="003561C5">
              <w:rPr>
                <w:color w:val="000000"/>
                <w:lang w:val="en-US"/>
              </w:rPr>
              <w:t>interests</w:t>
            </w:r>
            <w:r w:rsidRPr="003561C5">
              <w:rPr>
                <w:color w:val="000000"/>
              </w:rPr>
              <w:t xml:space="preserve"> (более детальное описание научных интересов):</w:t>
            </w:r>
            <w:r w:rsidR="00864257" w:rsidRPr="003561C5">
              <w:t xml:space="preserve"> </w:t>
            </w:r>
          </w:p>
          <w:p w14:paraId="55471331" w14:textId="09614294" w:rsidR="00B572F5" w:rsidRPr="003561C5" w:rsidRDefault="00CF385C" w:rsidP="00CF385C">
            <w:pPr>
              <w:spacing w:after="0"/>
            </w:pPr>
            <w:r w:rsidRPr="003561C5">
              <w:rPr>
                <w:color w:val="000000"/>
              </w:rPr>
              <w:t xml:space="preserve">Филипп Юрьевич Копылов является директором Института клинической медицины им. Н.В. Склифосовского и профессором кафедры кардиологии, функциональной и ультразвуковой диагностики Института клинической медицины им. </w:t>
            </w:r>
            <w:proofErr w:type="spellStart"/>
            <w:r w:rsidRPr="003561C5">
              <w:rPr>
                <w:color w:val="000000"/>
              </w:rPr>
              <w:t>Н.В.Склифосовского</w:t>
            </w:r>
            <w:proofErr w:type="spellEnd"/>
            <w:r w:rsidRPr="003561C5">
              <w:rPr>
                <w:color w:val="000000"/>
              </w:rPr>
              <w:t xml:space="preserve"> Первого Московского государственного медицинского университета им. И.М. Сеченова. Основные научные интересы: математическое моделирование сердечно-сосудистой гемодинамики и физиологии сердечно-сосудистой системы, генетика в кардиологии, </w:t>
            </w:r>
            <w:proofErr w:type="spellStart"/>
            <w:r w:rsidRPr="003561C5">
              <w:rPr>
                <w:color w:val="000000"/>
              </w:rPr>
              <w:t>психокардиология</w:t>
            </w:r>
            <w:proofErr w:type="spellEnd"/>
            <w:r w:rsidRPr="003561C5">
              <w:rPr>
                <w:color w:val="000000"/>
              </w:rPr>
              <w:t xml:space="preserve">, электронное и мобильное здравоохранение. Филипп Юрьевич является автором более чем </w:t>
            </w:r>
            <w:r w:rsidR="00A50ECC" w:rsidRPr="003561C5">
              <w:rPr>
                <w:color w:val="000000"/>
              </w:rPr>
              <w:t>163</w:t>
            </w:r>
            <w:r w:rsidRPr="003561C5">
              <w:rPr>
                <w:color w:val="000000"/>
              </w:rPr>
              <w:t xml:space="preserve"> научных публикаций.</w:t>
            </w:r>
          </w:p>
        </w:tc>
      </w:tr>
      <w:tr w:rsidR="0007348D" w:rsidRPr="003561C5" w14:paraId="65D077B3" w14:textId="77777777" w:rsidTr="00784EB3">
        <w:trPr>
          <w:trHeight w:val="729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575C" w14:textId="77777777" w:rsidR="0007348D" w:rsidRPr="003561C5" w:rsidRDefault="0007348D" w:rsidP="0007348D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42B9A" w14:textId="5158C978" w:rsidR="0007348D" w:rsidRPr="003561C5" w:rsidRDefault="0007348D" w:rsidP="0007348D">
            <w:pPr>
              <w:spacing w:after="0"/>
              <w:rPr>
                <w:color w:val="000000"/>
              </w:rPr>
            </w:pPr>
            <w:r w:rsidRPr="003561C5">
              <w:rPr>
                <w:color w:val="000000"/>
                <w:lang w:val="en-US"/>
              </w:rPr>
              <w:t>Research</w:t>
            </w:r>
            <w:r w:rsidRPr="003561C5">
              <w:rPr>
                <w:color w:val="000000"/>
              </w:rPr>
              <w:t xml:space="preserve"> </w:t>
            </w:r>
            <w:r w:rsidRPr="003561C5">
              <w:rPr>
                <w:color w:val="000000"/>
                <w:lang w:val="en-US"/>
              </w:rPr>
              <w:t>highlights</w:t>
            </w:r>
            <w:r w:rsidR="006871A0" w:rsidRPr="003561C5">
              <w:rPr>
                <w:color w:val="000000"/>
              </w:rPr>
              <w:t xml:space="preserve"> (при наличии)</w:t>
            </w:r>
            <w:r w:rsidRPr="003561C5">
              <w:rPr>
                <w:color w:val="000000"/>
              </w:rPr>
              <w:t>:</w:t>
            </w:r>
          </w:p>
          <w:p w14:paraId="672DCFE0" w14:textId="77777777" w:rsidR="00B572F5" w:rsidRPr="003561C5" w:rsidRDefault="0007348D" w:rsidP="00864257">
            <w:pPr>
              <w:spacing w:after="0"/>
              <w:rPr>
                <w:iCs/>
              </w:rPr>
            </w:pPr>
            <w:r w:rsidRPr="003561C5">
              <w:rPr>
                <w:iCs/>
              </w:rPr>
              <w:t>Необходимо указать отличительные особенности данной программы, которые бы выделяли её перед остальными. (Использование уникального оборудования, взаимодействие с зарубежными учеными и исследовательскими центрами, финансовая поддержка аспиранта и т.д.)</w:t>
            </w:r>
          </w:p>
          <w:p w14:paraId="5D2CBAF0" w14:textId="56F0DEAD" w:rsidR="00CF385C" w:rsidRPr="003561C5" w:rsidRDefault="00CF385C" w:rsidP="00CF385C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продуктивный опыт научного руководства </w:t>
            </w:r>
            <w:proofErr w:type="gram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иностранными  аспирантами</w:t>
            </w:r>
            <w:proofErr w:type="gramEnd"/>
          </w:p>
          <w:p w14:paraId="180C6AD3" w14:textId="4CE2AF75" w:rsidR="00CF385C" w:rsidRPr="003561C5" w:rsidRDefault="00CF385C" w:rsidP="00CF385C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значительный опыт научного взаимодействия с коллегами из Сеченовского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</w:rPr>
              <w:t>Унверситета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других отечественных и зарубежных организаций</w:t>
            </w:r>
          </w:p>
          <w:p w14:paraId="67F96625" w14:textId="1CCE9C60" w:rsidR="00864257" w:rsidRPr="003561C5" w:rsidRDefault="00CF385C" w:rsidP="00CF385C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iCs/>
                <w:sz w:val="24"/>
                <w:szCs w:val="24"/>
              </w:rPr>
              <w:t>возможная финансовая поддержка аспиранта за счет научной стипендии/гранта (при наличии)</w:t>
            </w:r>
          </w:p>
        </w:tc>
      </w:tr>
      <w:tr w:rsidR="0007348D" w:rsidRPr="003561C5" w14:paraId="11BB8244" w14:textId="77777777" w:rsidTr="00784EB3">
        <w:trPr>
          <w:trHeight w:val="997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06AA" w14:textId="77777777" w:rsidR="0007348D" w:rsidRPr="003561C5" w:rsidRDefault="0007348D" w:rsidP="0007348D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6C2C" w14:textId="77777777" w:rsidR="0007348D" w:rsidRPr="003561C5" w:rsidRDefault="0007348D" w:rsidP="0007348D">
            <w:pPr>
              <w:spacing w:after="0"/>
              <w:rPr>
                <w:color w:val="000000"/>
              </w:rPr>
            </w:pPr>
            <w:r w:rsidRPr="003561C5">
              <w:rPr>
                <w:color w:val="000000"/>
                <w:lang w:val="en-US"/>
              </w:rPr>
              <w:t>Supervisor</w:t>
            </w:r>
            <w:r w:rsidRPr="003561C5">
              <w:rPr>
                <w:color w:val="000000"/>
              </w:rPr>
              <w:t>’</w:t>
            </w:r>
            <w:r w:rsidRPr="003561C5">
              <w:rPr>
                <w:color w:val="000000"/>
                <w:lang w:val="en-US"/>
              </w:rPr>
              <w:t>s</w:t>
            </w:r>
            <w:r w:rsidRPr="003561C5">
              <w:rPr>
                <w:color w:val="000000"/>
              </w:rPr>
              <w:t xml:space="preserve"> </w:t>
            </w:r>
            <w:r w:rsidRPr="003561C5">
              <w:rPr>
                <w:color w:val="000000"/>
                <w:lang w:val="en-US"/>
              </w:rPr>
              <w:t>specific</w:t>
            </w:r>
            <w:r w:rsidRPr="003561C5">
              <w:rPr>
                <w:color w:val="000000"/>
              </w:rPr>
              <w:t xml:space="preserve"> </w:t>
            </w:r>
            <w:r w:rsidRPr="003561C5">
              <w:rPr>
                <w:color w:val="000000"/>
                <w:lang w:val="en-US"/>
              </w:rPr>
              <w:t>requirements</w:t>
            </w:r>
            <w:r w:rsidRPr="003561C5">
              <w:rPr>
                <w:color w:val="000000"/>
              </w:rPr>
              <w:t>:</w:t>
            </w:r>
          </w:p>
          <w:p w14:paraId="3C53813E" w14:textId="0B458644" w:rsidR="0007348D" w:rsidRPr="003561C5" w:rsidRDefault="00B572F5" w:rsidP="0007348D">
            <w:pPr>
              <w:spacing w:after="0"/>
              <w:rPr>
                <w:color w:val="000000"/>
              </w:rPr>
            </w:pPr>
            <w:r w:rsidRPr="003561C5">
              <w:rPr>
                <w:color w:val="000000"/>
              </w:rPr>
              <w:t>Раздел заполняется при наличии</w:t>
            </w:r>
            <w:r w:rsidR="0007348D" w:rsidRPr="003561C5">
              <w:rPr>
                <w:color w:val="000000"/>
              </w:rPr>
              <w:t xml:space="preserve"> требовани</w:t>
            </w:r>
            <w:r w:rsidRPr="003561C5">
              <w:rPr>
                <w:color w:val="000000"/>
              </w:rPr>
              <w:t>й</w:t>
            </w:r>
            <w:r w:rsidR="0007348D" w:rsidRPr="003561C5">
              <w:rPr>
                <w:color w:val="000000"/>
              </w:rPr>
              <w:t>, предъявляемы</w:t>
            </w:r>
            <w:r w:rsidRPr="003561C5">
              <w:rPr>
                <w:color w:val="000000"/>
              </w:rPr>
              <w:t>х</w:t>
            </w:r>
            <w:r w:rsidR="0007348D" w:rsidRPr="003561C5">
              <w:rPr>
                <w:color w:val="000000"/>
              </w:rPr>
              <w:t xml:space="preserve"> к аспиранту </w:t>
            </w:r>
            <w:r w:rsidRPr="003561C5">
              <w:rPr>
                <w:color w:val="000000"/>
              </w:rPr>
              <w:t>(</w:t>
            </w:r>
            <w:r w:rsidR="0007348D" w:rsidRPr="003561C5">
              <w:rPr>
                <w:color w:val="000000"/>
              </w:rPr>
              <w:t>обязательный бэкграунд кандидата/дисциплины, которые он обязательно должен был освоить/ методы, которыми он должен владеть/ уметь пользоваться каким-то определённым ПО и др.)</w:t>
            </w:r>
          </w:p>
          <w:p w14:paraId="787338C0" w14:textId="77777777" w:rsidR="00E85F76" w:rsidRPr="003561C5" w:rsidRDefault="00E85F76" w:rsidP="008642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iCs/>
                <w:sz w:val="24"/>
                <w:szCs w:val="24"/>
              </w:rPr>
              <w:t>знания и опыт в биоинформатике;</w:t>
            </w:r>
          </w:p>
          <w:p w14:paraId="47C754E8" w14:textId="4E21E497" w:rsidR="00B572F5" w:rsidRPr="003561C5" w:rsidRDefault="00E85F76" w:rsidP="008642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iCs/>
                <w:sz w:val="24"/>
                <w:szCs w:val="24"/>
              </w:rPr>
              <w:t>знания и опыт в статистическом анализе биомедицинских данных</w:t>
            </w:r>
          </w:p>
          <w:p w14:paraId="4E1188D7" w14:textId="4611D1D5" w:rsidR="00864257" w:rsidRPr="003561C5" w:rsidRDefault="00E85F76" w:rsidP="008642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iCs/>
                <w:sz w:val="24"/>
                <w:szCs w:val="24"/>
              </w:rPr>
              <w:t>навыки академического письма, опыт публикации научных статей</w:t>
            </w:r>
          </w:p>
        </w:tc>
      </w:tr>
      <w:tr w:rsidR="0007348D" w:rsidRPr="007F1C7A" w14:paraId="4AF5A1C4" w14:textId="77777777" w:rsidTr="00784EB3">
        <w:trPr>
          <w:trHeight w:val="553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1C3B" w14:textId="77551D0D" w:rsidR="0007348D" w:rsidRPr="003561C5" w:rsidRDefault="0007348D" w:rsidP="0007348D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4DFBF" w14:textId="494ED7E3" w:rsidR="0007348D" w:rsidRPr="003561C5" w:rsidRDefault="0007348D" w:rsidP="0007348D">
            <w:pPr>
              <w:spacing w:after="0"/>
              <w:rPr>
                <w:color w:val="000000"/>
              </w:rPr>
            </w:pPr>
            <w:proofErr w:type="spellStart"/>
            <w:r w:rsidRPr="003561C5">
              <w:t>Supervisor’s</w:t>
            </w:r>
            <w:proofErr w:type="spellEnd"/>
            <w:r w:rsidRPr="003561C5">
              <w:t xml:space="preserve"> </w:t>
            </w:r>
            <w:proofErr w:type="spellStart"/>
            <w:r w:rsidRPr="003561C5">
              <w:t>main</w:t>
            </w:r>
            <w:proofErr w:type="spellEnd"/>
            <w:r w:rsidRPr="003561C5">
              <w:t xml:space="preserve"> </w:t>
            </w:r>
            <w:proofErr w:type="spellStart"/>
            <w:r w:rsidRPr="003561C5">
              <w:t>publications</w:t>
            </w:r>
            <w:proofErr w:type="spellEnd"/>
            <w:r w:rsidRPr="003561C5">
              <w:t xml:space="preserve"> </w:t>
            </w:r>
            <w:r w:rsidR="006871A0" w:rsidRPr="003561C5">
              <w:rPr>
                <w:color w:val="000000"/>
              </w:rPr>
              <w:t xml:space="preserve">(указать общее количество публикаций </w:t>
            </w:r>
            <w:r w:rsidR="006871A0" w:rsidRPr="003561C5">
              <w:t xml:space="preserve">в журналах, индексируемых Web </w:t>
            </w:r>
            <w:proofErr w:type="spellStart"/>
            <w:r w:rsidR="006871A0" w:rsidRPr="003561C5">
              <w:t>of</w:t>
            </w:r>
            <w:proofErr w:type="spellEnd"/>
            <w:r w:rsidR="006871A0" w:rsidRPr="003561C5">
              <w:t xml:space="preserve"> Science или </w:t>
            </w:r>
            <w:proofErr w:type="spellStart"/>
            <w:r w:rsidR="006871A0" w:rsidRPr="003561C5">
              <w:t>Scopus</w:t>
            </w:r>
            <w:proofErr w:type="spellEnd"/>
            <w:r w:rsidR="006871A0" w:rsidRPr="003561C5">
              <w:rPr>
                <w:color w:val="000000"/>
              </w:rPr>
              <w:t xml:space="preserve"> за последние 5 лет, написать до 5 наиболее значимых публикаций с указанием выходных данных</w:t>
            </w:r>
            <w:r w:rsidR="006871A0" w:rsidRPr="003561C5">
              <w:t>)</w:t>
            </w:r>
            <w:r w:rsidR="006871A0" w:rsidRPr="003561C5">
              <w:rPr>
                <w:color w:val="000000"/>
              </w:rPr>
              <w:t>:</w:t>
            </w:r>
            <w:r w:rsidRPr="003561C5">
              <w:rPr>
                <w:iCs/>
              </w:rPr>
              <w:t xml:space="preserve"> </w:t>
            </w:r>
          </w:p>
          <w:p w14:paraId="0ACE12F8" w14:textId="27560AD6" w:rsidR="00A50ECC" w:rsidRPr="003561C5" w:rsidRDefault="00A50ECC" w:rsidP="00A50EC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Web of Science – 65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публикаций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14:paraId="1EBA6A32" w14:textId="761C3859" w:rsidR="00A50ECC" w:rsidRPr="003561C5" w:rsidRDefault="00A50ECC" w:rsidP="00A50EC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Scopus – 107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публикаций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14:paraId="7088B92F" w14:textId="3AC844E7" w:rsidR="00A50ECC" w:rsidRPr="003561C5" w:rsidRDefault="00A50ECC" w:rsidP="00A50EC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RSCI – 163</w:t>
            </w:r>
            <w:r w:rsidRPr="0035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публикации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14:paraId="483522AE" w14:textId="4E4A8ED9" w:rsidR="00A50ECC" w:rsidRPr="003561C5" w:rsidRDefault="00A50ECC" w:rsidP="00A50ECC">
            <w:pPr>
              <w:pStyle w:val="a3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561C5">
              <w:rPr>
                <w:rFonts w:ascii="Times New Roman" w:hAnsi="Times New Roman" w:cs="Times New Roman"/>
                <w:iCs/>
                <w:sz w:val="24"/>
                <w:szCs w:val="24"/>
              </w:rPr>
              <w:t>Пять наиболее значимых публикаций</w:t>
            </w:r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:</w:t>
            </w:r>
          </w:p>
          <w:p w14:paraId="3980488D" w14:textId="77777777" w:rsidR="00A50ECC" w:rsidRPr="003561C5" w:rsidRDefault="00A50ECC" w:rsidP="00A50ECC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Daria </w:t>
            </w:r>
            <w:proofErr w:type="spellStart"/>
            <w:proofErr w:type="gram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Gognieva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,</w:t>
            </w:r>
            <w:proofErr w:type="gram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Nelly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Vishnyakova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Yulia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Mitina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(...), Hugo Saner, Philipp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Kopylov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 Remote Screening for Atrial Fibrillation by a Federal Cardiac Monitoring System in Primary Care Patients in Russia: Results from the Prospective Interventional Multicenter FECAS-AFS Study. 2022 Global Heart 17(1), p.4. http://doi.org/10.5334/gh.1057 (Q1).</w:t>
            </w:r>
          </w:p>
          <w:p w14:paraId="096C0CD0" w14:textId="77777777" w:rsidR="00A50ECC" w:rsidRPr="003561C5" w:rsidRDefault="00A50ECC" w:rsidP="00A50ECC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Bestavashvili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Glazachev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O,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Bestavashvili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A, Suvorov A, Zhang Y, Zhang X,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Rozhkov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A, Kuznetsova N, Pavlov C,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Glushenkov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D,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Kopylov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P. Intermittent Hypoxic-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Hyperoxic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Exposures Effects in Patients with Metabolic Syndrome: Correction of Cardiovascular and Metabolic Profile. Biomedicines. 2022; 10(3):566. https://doi.org/10.3390/biomedicines10030566 (Q1).</w:t>
            </w:r>
          </w:p>
          <w:p w14:paraId="113434E6" w14:textId="77777777" w:rsidR="00A50ECC" w:rsidRPr="003561C5" w:rsidRDefault="00A50ECC" w:rsidP="00A50ECC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 CAPACITY-COVID Collaborative Consortium and LEOSS Study Group, Clinical presentation, disease course, and outcome of COVID-19 in hospitalized patients with and without pre-existing cardiac disease: a cohort study across 18 countries, European Heart Journal, Volume 43, Issue 11, 14 March 2022, Pages 1104–1120, https://doi.org/10.1093/eurheartj/ehab656 (Q1).</w:t>
            </w:r>
          </w:p>
          <w:p w14:paraId="1ADE0AE9" w14:textId="77777777" w:rsidR="00A50ECC" w:rsidRPr="003561C5" w:rsidRDefault="00A50ECC" w:rsidP="00A50ECC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Kuznetsova, N.,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Sagirova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Z., Suvorov, A.,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Chomakhidze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P.,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Kopylov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P. A screening method for predicting left ventricular dysfunction based on spectral analysis of a single-channel electrocardiogram using machine learning algorithms. Biomedical Signal Processing and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Controlthis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link is disabled, 2023, 86, 105219 http://dx.doi.org/10.2139/ssrn.4361180 (Q1).</w:t>
            </w:r>
          </w:p>
          <w:p w14:paraId="53555EB1" w14:textId="77777777" w:rsidR="00A50ECC" w:rsidRPr="003561C5" w:rsidRDefault="00A50ECC" w:rsidP="00A50ECC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Biakina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O.,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Mitina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Y.,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Gognieva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D.,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Syrkin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Kopylov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P. DUOX1 Gene Missense Mutation Confers </w:t>
            </w:r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 xml:space="preserve">Susceptibility on Type 2 Amiodarone-Induced Thyrotoxicosis.  International Journal of Molecular </w:t>
            </w:r>
            <w:proofErr w:type="spellStart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Sciencesthis</w:t>
            </w:r>
            <w:proofErr w:type="spellEnd"/>
            <w:r w:rsidRPr="003561C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link is disabled, 2023, 24(4), 4016 https://doi.org/10.3390/ijms24044016 (Q1).</w:t>
            </w:r>
          </w:p>
          <w:p w14:paraId="2E4C94CF" w14:textId="1EF3D20E" w:rsidR="0007348D" w:rsidRPr="003561C5" w:rsidRDefault="0007348D" w:rsidP="00A50ECC">
            <w:pPr>
              <w:pStyle w:val="a3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07348D" w:rsidRPr="003561C5" w14:paraId="26D5E71A" w14:textId="77777777" w:rsidTr="00784EB3">
        <w:trPr>
          <w:trHeight w:val="55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CADF" w14:textId="1019E336" w:rsidR="0007348D" w:rsidRPr="003561C5" w:rsidRDefault="0007348D" w:rsidP="0007348D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97B3" w14:textId="0D768B32" w:rsidR="0007348D" w:rsidRPr="003561C5" w:rsidRDefault="0007348D" w:rsidP="0007348D">
            <w:pPr>
              <w:spacing w:after="0"/>
              <w:rPr>
                <w:color w:val="000000"/>
                <w:lang w:val="en-US"/>
              </w:rPr>
            </w:pPr>
            <w:r w:rsidRPr="003561C5">
              <w:rPr>
                <w:color w:val="000000"/>
                <w:lang w:val="en-US"/>
              </w:rPr>
              <w:t>Results of intellectual activity (</w:t>
            </w:r>
            <w:r w:rsidRPr="003561C5">
              <w:rPr>
                <w:color w:val="000000"/>
              </w:rPr>
              <w:t>при</w:t>
            </w:r>
            <w:r w:rsidRPr="003561C5">
              <w:rPr>
                <w:color w:val="000000"/>
                <w:lang w:val="en-US"/>
              </w:rPr>
              <w:t xml:space="preserve"> </w:t>
            </w:r>
            <w:r w:rsidRPr="003561C5">
              <w:rPr>
                <w:color w:val="000000"/>
              </w:rPr>
              <w:t>наличии</w:t>
            </w:r>
            <w:r w:rsidRPr="003561C5">
              <w:rPr>
                <w:color w:val="000000"/>
                <w:lang w:val="en-US"/>
              </w:rPr>
              <w:t>)</w:t>
            </w:r>
            <w:r w:rsidR="00AB300C" w:rsidRPr="003561C5">
              <w:rPr>
                <w:color w:val="000000"/>
                <w:lang w:val="en-US"/>
              </w:rPr>
              <w:t>:</w:t>
            </w:r>
          </w:p>
          <w:p w14:paraId="2BB5688E" w14:textId="60815DCA" w:rsidR="00AB300C" w:rsidRPr="003561C5" w:rsidRDefault="00AB300C" w:rsidP="00AB300C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sz w:val="24"/>
                <w:szCs w:val="24"/>
              </w:rPr>
              <w:t>2021621618 «База данных по определению артериального давления с помощью портативного одноканального монитора электрокардиограммы с функцией фотоплетизмографии», 2021, г. Москва.</w:t>
            </w:r>
          </w:p>
          <w:p w14:paraId="6978E5FA" w14:textId="79547ABE" w:rsidR="00AB300C" w:rsidRPr="003561C5" w:rsidRDefault="00AB300C" w:rsidP="00AB300C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sz w:val="24"/>
                <w:szCs w:val="24"/>
              </w:rPr>
              <w:t>2021621697 «База данных для определения диастолической дисфункции левого желудочка методом анализа одноканальной электрокардиограммы и параметров пульсовой волны», 2021, г. Москва.</w:t>
            </w:r>
          </w:p>
          <w:p w14:paraId="5E1B9238" w14:textId="62CC81C6" w:rsidR="00AB300C" w:rsidRPr="003561C5" w:rsidRDefault="00AB300C" w:rsidP="00AB300C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sz w:val="24"/>
                <w:szCs w:val="24"/>
              </w:rPr>
              <w:t>2021621923 «База данных для определения систолической дисфункции левого желудочка методом анализа одноканальной электрокардиограммы и параметров пульсовой волны», 2021, г. Москва.</w:t>
            </w:r>
            <w:r w:rsidRPr="003561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2C5457C" w14:textId="15A6CBA1" w:rsidR="00AB300C" w:rsidRPr="003561C5" w:rsidRDefault="00AB300C" w:rsidP="00AB300C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sz w:val="24"/>
                <w:szCs w:val="24"/>
              </w:rPr>
              <w:t xml:space="preserve">2021621712 «Сравнительная характеристика данных коронарной </w:t>
            </w:r>
            <w:proofErr w:type="spellStart"/>
            <w:r w:rsidRPr="003561C5">
              <w:rPr>
                <w:rFonts w:ascii="Times New Roman" w:hAnsi="Times New Roman" w:cs="Times New Roman"/>
                <w:sz w:val="24"/>
                <w:szCs w:val="24"/>
              </w:rPr>
              <w:t>агниографии</w:t>
            </w:r>
            <w:proofErr w:type="spellEnd"/>
            <w:r w:rsidRPr="003561C5">
              <w:rPr>
                <w:rFonts w:ascii="Times New Roman" w:hAnsi="Times New Roman" w:cs="Times New Roman"/>
                <w:sz w:val="24"/>
                <w:szCs w:val="24"/>
              </w:rPr>
              <w:t xml:space="preserve"> с контрастированием, инвазивного измерения фракционного резерва кровотока и рассчитанного индекса ""КТ </w:t>
            </w:r>
            <w:proofErr w:type="spellStart"/>
            <w:r w:rsidRPr="003561C5">
              <w:rPr>
                <w:rFonts w:ascii="Times New Roman" w:hAnsi="Times New Roman" w:cs="Times New Roman"/>
                <w:sz w:val="24"/>
                <w:szCs w:val="24"/>
              </w:rPr>
              <w:t>ФРКрас</w:t>
            </w:r>
            <w:proofErr w:type="spellEnd"/>
            <w:r w:rsidRPr="003561C5">
              <w:rPr>
                <w:rFonts w:ascii="Times New Roman" w:hAnsi="Times New Roman" w:cs="Times New Roman"/>
                <w:sz w:val="24"/>
                <w:szCs w:val="24"/>
              </w:rPr>
              <w:t xml:space="preserve"> 1-D (СТ FFRC 1-D)"" у пациентов с ишемической болезнью сердца», 2021, г. Москва.</w:t>
            </w:r>
          </w:p>
          <w:p w14:paraId="45078967" w14:textId="77777777" w:rsidR="00AB300C" w:rsidRPr="003561C5" w:rsidRDefault="00AB300C" w:rsidP="00AB300C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3561C5">
              <w:rPr>
                <w:rFonts w:ascii="Times New Roman" w:hAnsi="Times New Roman" w:cs="Times New Roman"/>
                <w:sz w:val="24"/>
                <w:szCs w:val="24"/>
              </w:rPr>
              <w:t>безманжетного</w:t>
            </w:r>
            <w:proofErr w:type="spellEnd"/>
            <w:r w:rsidRPr="003561C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артериального давления с помощью портативного одноканального монитора электрокардиограммы с функцией фотоплетизмографии. №2022680493. 25.10.22</w:t>
            </w:r>
            <w:r w:rsidRPr="003561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D2F08B6" w14:textId="77777777" w:rsidR="00AB300C" w:rsidRPr="003561C5" w:rsidRDefault="00AB300C" w:rsidP="00AB300C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sz w:val="24"/>
                <w:szCs w:val="24"/>
              </w:rPr>
              <w:t>Программа для определения систолической дисфункции левого желудочка методом анализа одноканальной электрокардиограммы и параметров пульсовой волны. №2022680844. 25.10.22</w:t>
            </w:r>
            <w:r w:rsidRPr="003561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0F9B65E" w14:textId="3A73F479" w:rsidR="00864257" w:rsidRPr="003561C5" w:rsidRDefault="00AB300C" w:rsidP="00AB300C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5">
              <w:rPr>
                <w:rFonts w:ascii="Times New Roman" w:hAnsi="Times New Roman" w:cs="Times New Roman"/>
                <w:sz w:val="24"/>
                <w:szCs w:val="24"/>
              </w:rPr>
              <w:t xml:space="preserve">«База данных пациентов с </w:t>
            </w:r>
            <w:proofErr w:type="spellStart"/>
            <w:r w:rsidRPr="003561C5">
              <w:rPr>
                <w:rFonts w:ascii="Times New Roman" w:hAnsi="Times New Roman" w:cs="Times New Roman"/>
                <w:sz w:val="24"/>
                <w:szCs w:val="24"/>
              </w:rPr>
              <w:t>фармакогенетикой</w:t>
            </w:r>
            <w:proofErr w:type="spellEnd"/>
            <w:r w:rsidRPr="0035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1C5">
              <w:rPr>
                <w:rFonts w:ascii="Times New Roman" w:hAnsi="Times New Roman" w:cs="Times New Roman"/>
                <w:sz w:val="24"/>
                <w:szCs w:val="24"/>
              </w:rPr>
              <w:t>клопидогрела</w:t>
            </w:r>
            <w:proofErr w:type="spellEnd"/>
            <w:r w:rsidRPr="003561C5">
              <w:rPr>
                <w:rFonts w:ascii="Times New Roman" w:hAnsi="Times New Roman" w:cs="Times New Roman"/>
                <w:sz w:val="24"/>
                <w:szCs w:val="24"/>
              </w:rPr>
              <w:t>», 2022 год.</w:t>
            </w:r>
            <w:r w:rsidRPr="003561C5">
              <w:rPr>
                <w:rFonts w:ascii="Times New Roman" w:hAnsi="Times New Roman" w:cs="Times New Roman"/>
                <w:sz w:val="24"/>
                <w:szCs w:val="24"/>
              </w:rPr>
              <w:tab/>
              <w:t>Свидетельство о государственной регистрации базы данных №2022621763.</w:t>
            </w:r>
          </w:p>
        </w:tc>
      </w:tr>
    </w:tbl>
    <w:p w14:paraId="4C4BAA81" w14:textId="7DB9C031" w:rsidR="007D57B1" w:rsidRPr="003561C5" w:rsidRDefault="007D57B1"/>
    <w:sectPr w:rsidR="007D57B1" w:rsidRPr="003561C5" w:rsidSect="00ED1437">
      <w:footerReference w:type="even" r:id="rId8"/>
      <w:footerReference w:type="default" r:id="rId9"/>
      <w:pgSz w:w="11900" w:h="16840"/>
      <w:pgMar w:top="1134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E4B1" w14:textId="77777777" w:rsidR="00F44C48" w:rsidRDefault="00F44C48">
      <w:pPr>
        <w:spacing w:after="0"/>
      </w:pPr>
      <w:r>
        <w:separator/>
      </w:r>
    </w:p>
  </w:endnote>
  <w:endnote w:type="continuationSeparator" w:id="0">
    <w:p w14:paraId="44878261" w14:textId="77777777" w:rsidR="00F44C48" w:rsidRDefault="00F44C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F60F5A" w:rsidRDefault="00B756DB" w:rsidP="00F60F5A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F60F5A" w:rsidRDefault="00F60F5A" w:rsidP="00F60F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77777777" w:rsidR="00F60F5A" w:rsidRDefault="00B756DB" w:rsidP="00F60F5A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561C5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F60F5A" w:rsidRDefault="00F60F5A" w:rsidP="00F60F5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E499" w14:textId="77777777" w:rsidR="00F44C48" w:rsidRDefault="00F44C48">
      <w:pPr>
        <w:spacing w:after="0"/>
      </w:pPr>
      <w:r>
        <w:separator/>
      </w:r>
    </w:p>
  </w:footnote>
  <w:footnote w:type="continuationSeparator" w:id="0">
    <w:p w14:paraId="1AE33A20" w14:textId="77777777" w:rsidR="00F44C48" w:rsidRDefault="00F44C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673"/>
    <w:multiLevelType w:val="hybridMultilevel"/>
    <w:tmpl w:val="4038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6678"/>
    <w:multiLevelType w:val="hybridMultilevel"/>
    <w:tmpl w:val="B0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1778"/>
    <w:multiLevelType w:val="hybridMultilevel"/>
    <w:tmpl w:val="03BEDDBC"/>
    <w:lvl w:ilvl="0" w:tplc="DC6838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1053"/>
    <w:multiLevelType w:val="hybridMultilevel"/>
    <w:tmpl w:val="23EC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57698"/>
    <w:multiLevelType w:val="hybridMultilevel"/>
    <w:tmpl w:val="5A0A9BC8"/>
    <w:lvl w:ilvl="0" w:tplc="875E8D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04EAC"/>
    <w:multiLevelType w:val="hybridMultilevel"/>
    <w:tmpl w:val="BA66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F5F20"/>
    <w:multiLevelType w:val="hybridMultilevel"/>
    <w:tmpl w:val="4B90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35BDC"/>
    <w:multiLevelType w:val="hybridMultilevel"/>
    <w:tmpl w:val="A7DC4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E2368"/>
    <w:multiLevelType w:val="hybridMultilevel"/>
    <w:tmpl w:val="1F96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389133">
    <w:abstractNumId w:val="0"/>
  </w:num>
  <w:num w:numId="2" w16cid:durableId="576522869">
    <w:abstractNumId w:val="8"/>
  </w:num>
  <w:num w:numId="3" w16cid:durableId="429931073">
    <w:abstractNumId w:val="5"/>
  </w:num>
  <w:num w:numId="4" w16cid:durableId="1391230233">
    <w:abstractNumId w:val="6"/>
  </w:num>
  <w:num w:numId="5" w16cid:durableId="943029496">
    <w:abstractNumId w:val="4"/>
  </w:num>
  <w:num w:numId="6" w16cid:durableId="281574095">
    <w:abstractNumId w:val="9"/>
  </w:num>
  <w:num w:numId="7" w16cid:durableId="874654161">
    <w:abstractNumId w:val="3"/>
  </w:num>
  <w:num w:numId="8" w16cid:durableId="2134864439">
    <w:abstractNumId w:val="7"/>
  </w:num>
  <w:num w:numId="9" w16cid:durableId="644896919">
    <w:abstractNumId w:val="2"/>
  </w:num>
  <w:num w:numId="10" w16cid:durableId="147745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7348D"/>
    <w:rsid w:val="000C6EB3"/>
    <w:rsid w:val="001B3954"/>
    <w:rsid w:val="002355B5"/>
    <w:rsid w:val="00305558"/>
    <w:rsid w:val="003561C5"/>
    <w:rsid w:val="003E7976"/>
    <w:rsid w:val="003F58AD"/>
    <w:rsid w:val="00415F4A"/>
    <w:rsid w:val="0042711A"/>
    <w:rsid w:val="004A1BB4"/>
    <w:rsid w:val="005A0E05"/>
    <w:rsid w:val="00614D2B"/>
    <w:rsid w:val="006871A0"/>
    <w:rsid w:val="006D1128"/>
    <w:rsid w:val="00784EB3"/>
    <w:rsid w:val="00791150"/>
    <w:rsid w:val="007D57B1"/>
    <w:rsid w:val="007F07F2"/>
    <w:rsid w:val="007F1C7A"/>
    <w:rsid w:val="00837B03"/>
    <w:rsid w:val="008621A9"/>
    <w:rsid w:val="00864257"/>
    <w:rsid w:val="00870D1A"/>
    <w:rsid w:val="00877AD3"/>
    <w:rsid w:val="0089246B"/>
    <w:rsid w:val="008D20D8"/>
    <w:rsid w:val="008F6B77"/>
    <w:rsid w:val="009238D0"/>
    <w:rsid w:val="00931995"/>
    <w:rsid w:val="00993205"/>
    <w:rsid w:val="00A222F3"/>
    <w:rsid w:val="00A50ECC"/>
    <w:rsid w:val="00A85F6F"/>
    <w:rsid w:val="00AB300C"/>
    <w:rsid w:val="00AD01EB"/>
    <w:rsid w:val="00AE1B93"/>
    <w:rsid w:val="00AE2D77"/>
    <w:rsid w:val="00AE462E"/>
    <w:rsid w:val="00B572F5"/>
    <w:rsid w:val="00B756DB"/>
    <w:rsid w:val="00C35E05"/>
    <w:rsid w:val="00C364DD"/>
    <w:rsid w:val="00C627F0"/>
    <w:rsid w:val="00CA36DF"/>
    <w:rsid w:val="00CC23DD"/>
    <w:rsid w:val="00CD3349"/>
    <w:rsid w:val="00CF385C"/>
    <w:rsid w:val="00D012D4"/>
    <w:rsid w:val="00DA4797"/>
    <w:rsid w:val="00DA61AA"/>
    <w:rsid w:val="00DD0582"/>
    <w:rsid w:val="00E85F76"/>
    <w:rsid w:val="00EB2835"/>
    <w:rsid w:val="00ED1437"/>
    <w:rsid w:val="00F44C48"/>
    <w:rsid w:val="00F60F5A"/>
    <w:rsid w:val="00FA5B8B"/>
    <w:rsid w:val="00FC4785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docId w15:val="{18BDA0F3-D325-374F-A803-6D0C82F6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57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uiPriority w:val="39"/>
    <w:rsid w:val="00A5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Язев</dc:creator>
  <cp:lastModifiedBy>Victoria Morozova</cp:lastModifiedBy>
  <cp:revision>2</cp:revision>
  <dcterms:created xsi:type="dcterms:W3CDTF">2023-09-29T18:41:00Z</dcterms:created>
  <dcterms:modified xsi:type="dcterms:W3CDTF">2023-09-29T18:41:00Z</dcterms:modified>
</cp:coreProperties>
</file>