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A" w:rsidRPr="0063329A" w:rsidRDefault="0063329A" w:rsidP="0063329A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63329A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Профилактика неинфекционных заболеваний</w:t>
      </w:r>
    </w:p>
    <w:p w:rsidR="0063329A" w:rsidRPr="0063329A" w:rsidRDefault="0063329A" w:rsidP="0063329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505050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ru-RU"/>
        </w:rPr>
        <w:t>Аннотация программы магистратуры </w:t>
      </w:r>
      <w:r w:rsidRPr="0063329A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ru-RU"/>
        </w:rPr>
        <w:br/>
        <w:t>по направлению подготовки 32.04.01 «Общественное здравоохранение» </w:t>
      </w:r>
      <w:r w:rsidRPr="0063329A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ru-RU"/>
        </w:rPr>
        <w:br/>
        <w:t>по профилю «Профилактика неинфекционных заболеваний и укрепление здоровья» </w:t>
      </w:r>
    </w:p>
    <w:p w:rsidR="0063329A" w:rsidRPr="0063329A" w:rsidRDefault="0063329A" w:rsidP="0063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shd w:val="clear" w:color="auto" w:fill="FFFFFF"/>
          <w:lang w:eastAsia="ru-RU"/>
        </w:rPr>
        <w:t>Длительность обучения: 2 года (очная форма обучения) </w:t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shd w:val="clear" w:color="auto" w:fill="FFFFFF"/>
          <w:lang w:eastAsia="ru-RU"/>
        </w:rPr>
        <w:br/>
        <w:t>Объем программы магистратуры составляет 120 зачетных единиц.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Программа предназначена для тех, кто непосредственно занимается или планирует заниматься оценкой, изучением и укреплением здоровья населения, профилактикой неинфекционных заболеваний (НИЗ), которые являются ведущей причиной смертности, инвалидности, сокращения средней продолжительности предстоящей жизни населения и потери здоровых лет жизни, как в России, так и в мире и внедрением эффективных стратегий в области профилактики НИЗ в практическое здравоохранение.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shd w:val="clear" w:color="auto" w:fill="FFFFFF"/>
          <w:lang w:eastAsia="ru-RU"/>
        </w:rPr>
        <w:t>Цель обучения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Целью магистратуры является подготовка специалистов </w:t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u w:val="single"/>
          <w:shd w:val="clear" w:color="auto" w:fill="FFFFFF"/>
          <w:lang w:eastAsia="ru-RU"/>
        </w:rPr>
        <w:t>с широким спектром базовых специальностей</w:t>
      </w:r>
      <w:r w:rsidRPr="0063329A">
        <w:rPr>
          <w:rFonts w:ascii="Tahoma" w:eastAsia="Times New Roman" w:hAnsi="Tahoma" w:cs="Tahoma"/>
          <w:color w:val="505050"/>
          <w:sz w:val="18"/>
          <w:szCs w:val="18"/>
          <w:u w:val="single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к осуществлению профессиональной деятельности в сфере общественного здравоохранения, способных осуществлять: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63329A" w:rsidRPr="0063329A" w:rsidRDefault="0063329A" w:rsidP="0063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комплексную оценку и мониторинг состояния здоровья населения,</w:t>
      </w:r>
    </w:p>
    <w:p w:rsidR="0063329A" w:rsidRPr="0063329A" w:rsidRDefault="0063329A" w:rsidP="0063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выявлять факторы, определяющие общественное здоровье,</w:t>
      </w:r>
    </w:p>
    <w:p w:rsidR="0063329A" w:rsidRPr="0063329A" w:rsidRDefault="0063329A" w:rsidP="0063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разрабатывать мероприятия по сохранению и укреплению здоровья населения, реализовывать их на практике и оценивать их эффективность.</w:t>
      </w:r>
    </w:p>
    <w:p w:rsidR="0063329A" w:rsidRPr="0063329A" w:rsidRDefault="0063329A" w:rsidP="0063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Выпускники осуществляют профессиональную деятельность на основе разработки и реализации научно-исследовательских и практических программ и проектов, направленных на улучшение здоровья населения и формирование единого профилактического пространства на основе прогнозирования и научной доказательной базы, организацию и менеджмент в области общественного здравоохранения и практической работы в правительственных, муниципальных и неправительственных организациях.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i/>
          <w:iCs/>
          <w:color w:val="505050"/>
          <w:sz w:val="18"/>
          <w:szCs w:val="18"/>
          <w:shd w:val="clear" w:color="auto" w:fill="FFFFFF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История создания программы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Программа магистратуры основана на более чем 15-летнем опыте преподавания проблем общественного здоровья и здравоохранения в Первом МГМУ им.И.М.Сеченова, сначала в рамках впервые в России созданного факультета управления и экономики здравоохранения в нашем вузе, а теперь реализуемая коллективом высокопрофессиональных преподавателей Высшей Школы Управления Здравоохранением. Изначально это была первая в нашей стране программа подготовки магистров общественного здравоохранения, которая разрабатывалась в рамках международного проекта с участием представителей ведущих зарубежных Школ общественного здоровья и признанная Ассоциацией школ общественного здравоохранения Европейского региона (ASPHER).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Программа магистратуры основана на стратегических документах ВОЗ в области профилактики и борьбы с неинфекционными заболеваниями, гармонизирована с подходами ВОЗ в этой области и нацелена на распространение передового опыта в области профилактики и борьбе с НИЗ между странами Европейского региона.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Международный статус программы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Программа магистратуры разработана в соответствии федеральным государственным образовательным стандартом высшего профессионального образования (ФГОС ВО) по направлению подготовки 32.04.01 Общественное здравоохранение.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Содержание обучения по данной программе соответствует требованиям, предъявляемым к программам подготовки магистров общественного здравоохранения </w:t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shd w:val="clear" w:color="auto" w:fill="FFFFFF"/>
          <w:lang w:eastAsia="ru-RU"/>
        </w:rPr>
        <w:t>(Master of Public Health, MPH)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в Европейских странах и международным подходам Всемирной Организации Здравоохранения к профилактике неинфекционных заболеваний (НИЗ) при активном содействии и поддержке Центра, сотрудничающего с ВОЗ, открытого на базе нашей Школы. Диплом и кредиты за отдельные курсы, полученные в результате обучения, признаются Европейскими университетами в рамках соблюдения Болонской конвенции.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shd w:val="clear" w:color="auto" w:fill="FFFFFF"/>
          <w:lang w:eastAsia="ru-RU"/>
        </w:rPr>
        <w:lastRenderedPageBreak/>
        <w:t>Структура программы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Основные учебные модули программы: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Общественное здоровье и факторы, его определяющие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Демография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Эпидемиология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Биостатистика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Глобальные и региональные стратегии и национальные планы в области профилактики НИЗ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Оценка медицинских технологий. Доказательная медицина.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Программы профилактики и укрепления здоровья. Организация профилактической помощи.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Английский язык как средство профессиональной коммуникации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Модули по выбору (Поведенческие аспекты в профилактике/Проблемы поведения и зависимости; Коммуникативные аспекты формирования общественного здоровья/Маркетинговые коммуникации; Система мониторинга и оценки факторов риска НИЗ ВОЗ (STEPS)/ Межсекторальное сотрудничество в области профилактики и др.).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Научно-исследовательская практика</w:t>
      </w:r>
    </w:p>
    <w:p w:rsidR="0063329A" w:rsidRPr="0063329A" w:rsidRDefault="0063329A" w:rsidP="00633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Производственная практика</w:t>
      </w:r>
    </w:p>
    <w:p w:rsidR="0063329A" w:rsidRPr="0063329A" w:rsidRDefault="0063329A" w:rsidP="0063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Коллектив преподавателей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Программу реализует уникальная команда высококвалифицированных преподавателей, состоящая из ведущих специалистов в своих профессиональных областях (руководители здравоохранения различных уровней, специалисты по общественному здоровью и здравоохранению, научные сотрудники, политики, экономисты, клиницисты, представители фармацевтического и медицинского бизнеса) и имеющих значительный опыт практической работы в области профилактики и борьбы с НИЗ.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Инновационные образовательные технологии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Отличительной чертой программы является междисциплинарный модульный подход к построению образовательного пространства с использованием инновационных технологий образования: интерактивные учебные дискуссии, лекции и семинары, ситуационные задачи, деловые и ролевые игры, симмуляционные технологии, эссе и творческие работы, групповые проекты, дистанционные формы и технологии.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Области профессиональной деятельности выпускников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Магистр общественного здравоохранения может претендовать на должности, связанные с планированием, организацией, реализацией, администрированием и оценкой эффективности деятельности в сфере профилактики заболеваний, охраны и укрепления здоровья населения в лечебно-профилактических и образовательных учреждениях разного уровня, а также в других хозяйствующих объектах.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Магистр общественного здравоохранения может проводить научно-исследовательскую деятельность по теоретическим, практическим и фундаментальным вопросам общественного здравоохранения.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Магистры общественного здравоохранения могут быть востребованы в системе структур медицинского и немедицинского характера: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управляющие и исполнительные учреждения здравоохранения и социальной сферы (министерства здравоохранения, областные и муниципальные департаменты и комитеты по здравоохранению и др.);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государственные учреждения, осуществляющие свою деятельность в сфере общественного здравоохранения (служба Роспотребнадзора федерального, регионального и муниципального уровней);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учреждения медицинской статистики; центры сбора и обработки медицинской информации (медицинские информационно-аналитические центры разного уровня);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лечебно-профилактические учреждения различных организационно-правовых форм и иные организации, оказывающие и оздоровительные услуги (центры здоровья, санаторно-курортные учреждения);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научно-исследовательские учреждения и организации;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национальные и международные научно-практические проекты и программы в сфере общественного здравоохранения;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международные организации, работающие в области профилактики и борьбы с НИЗ, включая географически удаленный офис ВОЗ по НИЗ; </w:t>
      </w:r>
    </w:p>
    <w:p w:rsidR="0063329A" w:rsidRPr="0063329A" w:rsidRDefault="0063329A" w:rsidP="00633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общественные организации. </w:t>
      </w:r>
    </w:p>
    <w:p w:rsidR="0063329A" w:rsidRPr="0063329A" w:rsidRDefault="0063329A" w:rsidP="0063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В рамках производственной практики участникам программы магистратуры будет предоставлена возможность ознакомиться с успешной реализацией комплексной профилактической программы «Здоровые города» на примере Ступинского муниципального района Московской области. Им будет наглядно продемонстрирован опыт подготовки специалистов немедицинских специальностей по вопросам профилактики, роли и месту инструкторов общественного здоровья в рамках выполнения комплексных программ профилактики в основных возрастных группах в форме межсекторального сотрудничества. Также будут представлены алгоритмы работы с широкими слоями населения по формированию здорового образа жизни и активного долголетия в основных возрастных группах, показана роль немедиков в реализации профилактических программ. Участники курса познакомятся с внедрением инновационных программ телемедицины в систему муниципальной первичной медико-санитарной помощи и работой учреждений на основе государственно-частного партнёрства.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b/>
          <w:bCs/>
          <w:i/>
          <w:iCs/>
          <w:color w:val="505050"/>
          <w:sz w:val="18"/>
          <w:szCs w:val="18"/>
          <w:shd w:val="clear" w:color="auto" w:fill="FFFFFF"/>
          <w:lang w:eastAsia="ru-RU"/>
        </w:rPr>
        <w:t>Условия поступления на программу</w:t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Для поступления на обучение необходимо наличие диплома о высшем образовании.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63329A" w:rsidRPr="0063329A" w:rsidRDefault="0063329A" w:rsidP="006332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Для лиц, имеющих немедицинское образование, обязательным требованием является наличие диплома бакалавра или специалиста, если уровень бакалавра не предусматривался по освоенному направлению подготовки на время начала обучения.</w:t>
      </w:r>
    </w:p>
    <w:p w:rsidR="0063329A" w:rsidRPr="0063329A" w:rsidRDefault="0063329A" w:rsidP="006332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Для имеющих образование по одной из специальностей, входящей в группу направлений подготовки Здравоохранение, обязательным требованием является наличие диплома специалиста.</w:t>
      </w:r>
    </w:p>
    <w:p w:rsidR="0063329A" w:rsidRPr="0063329A" w:rsidRDefault="0063329A" w:rsidP="006332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Координаты и контактное лицо: </w:t>
      </w:r>
      <w:hyperlink r:id="rId6" w:history="1">
        <w:r w:rsidRPr="0063329A">
          <w:rPr>
            <w:rFonts w:ascii="Tahoma" w:eastAsia="Times New Roman" w:hAnsi="Tahoma" w:cs="Tahoma"/>
            <w:color w:val="9A0000"/>
            <w:sz w:val="18"/>
            <w:szCs w:val="18"/>
            <w:u w:val="single"/>
            <w:lang w:eastAsia="ru-RU"/>
          </w:rPr>
          <w:t>vvm@hsha.ru</w:t>
        </w:r>
      </w:hyperlink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Мадьянова Виктория Вячеславовна (тел. +7 910 4601513)</w:t>
      </w:r>
    </w:p>
    <w:p w:rsidR="0063329A" w:rsidRPr="0063329A" w:rsidRDefault="0063329A" w:rsidP="0063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9A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По вопросам поступления обращаться в Центр магистерских программ Первого МГМУ им.И.М. Сеченова </w:t>
      </w:r>
      <w:r w:rsidRPr="0063329A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63329A" w:rsidRPr="0063329A" w:rsidRDefault="0063329A" w:rsidP="006332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63329A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Ждем активных, творческих, неравнодушных и энергичных единомышленников в нашу команду!</w:t>
      </w:r>
    </w:p>
    <w:p w:rsidR="00E24747" w:rsidRDefault="00E24747">
      <w:bookmarkStart w:id="0" w:name="_GoBack"/>
      <w:bookmarkEnd w:id="0"/>
    </w:p>
    <w:sectPr w:rsidR="00E2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D4D"/>
    <w:multiLevelType w:val="multilevel"/>
    <w:tmpl w:val="543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42244"/>
    <w:multiLevelType w:val="multilevel"/>
    <w:tmpl w:val="A97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E4104"/>
    <w:multiLevelType w:val="multilevel"/>
    <w:tmpl w:val="065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793E"/>
    <w:multiLevelType w:val="multilevel"/>
    <w:tmpl w:val="257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A4"/>
    <w:rsid w:val="0063329A"/>
    <w:rsid w:val="00A401A4"/>
    <w:rsid w:val="00E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3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29A"/>
  </w:style>
  <w:style w:type="character" w:styleId="a3">
    <w:name w:val="Hyperlink"/>
    <w:basedOn w:val="a0"/>
    <w:uiPriority w:val="99"/>
    <w:semiHidden/>
    <w:unhideWhenUsed/>
    <w:rsid w:val="00633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3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29A"/>
  </w:style>
  <w:style w:type="character" w:styleId="a3">
    <w:name w:val="Hyperlink"/>
    <w:basedOn w:val="a0"/>
    <w:uiPriority w:val="99"/>
    <w:semiHidden/>
    <w:unhideWhenUsed/>
    <w:rsid w:val="00633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m@h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7522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2016-12-13T11:06:00Z</dcterms:created>
  <dcterms:modified xsi:type="dcterms:W3CDTF">2016-12-13T11:07:00Z</dcterms:modified>
</cp:coreProperties>
</file>