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397F" w:rsidRPr="00505B0D" w:rsidRDefault="00F6397F" w:rsidP="00F6397F">
      <w:pPr>
        <w:spacing w:line="276" w:lineRule="auto"/>
        <w:ind w:left="3969"/>
        <w:rPr>
          <w:rFonts w:eastAsia="Calibri"/>
        </w:rPr>
      </w:pPr>
      <w:r w:rsidRPr="00505B0D">
        <w:rPr>
          <w:rFonts w:eastAsia="Calibri"/>
        </w:rPr>
        <w:t>Приложение 7 к Протоколу заочного голосования Организационного комитета Международной олимпиады Ассоциации «Глобальные университеты» для абитуриентов магистратуры и аспирантуры от 20.06.2023 № 1-з</w:t>
      </w:r>
    </w:p>
    <w:p w:rsidR="00B756DB" w:rsidRPr="00505B0D" w:rsidRDefault="00612B32" w:rsidP="009932FE">
      <w:pPr>
        <w:rPr>
          <w:b/>
        </w:rPr>
      </w:pPr>
      <w:r w:rsidRPr="00505B0D">
        <w:rPr>
          <w:b/>
        </w:rPr>
        <w:t xml:space="preserve">Структура научного профиля (портфолио) потенциальных научных руководителей участников </w:t>
      </w:r>
      <w:r w:rsidR="00443334" w:rsidRPr="00505B0D">
        <w:rPr>
          <w:b/>
        </w:rPr>
        <w:t xml:space="preserve">трека аспирантуры </w:t>
      </w:r>
      <w:r w:rsidRPr="00505B0D">
        <w:rPr>
          <w:b/>
        </w:rPr>
        <w:t>Международной олимпиады Ассоциации «Глобальные университеты» для абитуриентов магистратуры и аспирантуры</w:t>
      </w:r>
      <w:r w:rsidR="00084771" w:rsidRPr="00505B0D">
        <w:rPr>
          <w:b/>
        </w:rPr>
        <w:t>.</w:t>
      </w:r>
    </w:p>
    <w:p w:rsidR="00B60CF3" w:rsidRPr="00505B0D" w:rsidRDefault="00B60CF3" w:rsidP="009932FE">
      <w:pPr>
        <w:rPr>
          <w:b/>
        </w:rPr>
      </w:pPr>
      <w:r w:rsidRPr="00505B0D">
        <w:rPr>
          <w:b/>
        </w:rPr>
        <w:t xml:space="preserve">На русском языке: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625"/>
      </w:tblGrid>
      <w:tr w:rsidR="0007348D" w:rsidRPr="00505B0D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:rsidR="00AD01EB" w:rsidRPr="00505B0D" w:rsidRDefault="00AD01EB" w:rsidP="002E65C7">
            <w:pPr>
              <w:spacing w:after="0"/>
              <w:rPr>
                <w:color w:val="000000"/>
              </w:rPr>
            </w:pPr>
            <w:r w:rsidRPr="00505B0D">
              <w:rPr>
                <w:color w:val="000000"/>
              </w:rPr>
              <w:t>Университет</w:t>
            </w:r>
          </w:p>
        </w:tc>
        <w:tc>
          <w:tcPr>
            <w:tcW w:w="6379" w:type="dxa"/>
            <w:shd w:val="clear" w:color="auto" w:fill="auto"/>
            <w:noWrap/>
          </w:tcPr>
          <w:p w:rsidR="00AD01EB" w:rsidRPr="00505B0D" w:rsidRDefault="009D57F2" w:rsidP="008971A2">
            <w:pPr>
              <w:spacing w:after="0"/>
              <w:jc w:val="left"/>
              <w:rPr>
                <w:color w:val="000000"/>
              </w:rPr>
            </w:pPr>
            <w:r w:rsidRPr="00505B0D">
              <w:rPr>
                <w:color w:val="000000"/>
              </w:rPr>
              <w:t>ФГАОУ ВО Первый МГМУ имени И.М. Сеченова Минздрава России (Сеченовский Университет)</w:t>
            </w:r>
          </w:p>
        </w:tc>
      </w:tr>
      <w:tr w:rsidR="0007348D" w:rsidRPr="00505B0D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:rsidR="00AD01EB" w:rsidRPr="00505B0D" w:rsidRDefault="00AD01EB" w:rsidP="002E65C7">
            <w:pPr>
              <w:spacing w:after="0"/>
              <w:rPr>
                <w:color w:val="000000"/>
              </w:rPr>
            </w:pPr>
            <w:r w:rsidRPr="00505B0D">
              <w:t>Уровень владения английским языком</w:t>
            </w:r>
          </w:p>
        </w:tc>
        <w:tc>
          <w:tcPr>
            <w:tcW w:w="6379" w:type="dxa"/>
            <w:shd w:val="clear" w:color="auto" w:fill="auto"/>
            <w:noWrap/>
          </w:tcPr>
          <w:p w:rsidR="00AD01EB" w:rsidRPr="00505B0D" w:rsidRDefault="009D57F2" w:rsidP="008971A2">
            <w:pPr>
              <w:spacing w:after="0"/>
              <w:jc w:val="left"/>
              <w:rPr>
                <w:color w:val="000000"/>
              </w:rPr>
            </w:pPr>
            <w:r w:rsidRPr="00505B0D">
              <w:t>свободный</w:t>
            </w:r>
          </w:p>
        </w:tc>
      </w:tr>
      <w:tr w:rsidR="0007348D" w:rsidRPr="00505B0D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:rsidR="00AD01EB" w:rsidRPr="00505B0D" w:rsidRDefault="005C5748" w:rsidP="008971A2">
            <w:pPr>
              <w:spacing w:after="0"/>
              <w:rPr>
                <w:color w:val="000000"/>
              </w:rPr>
            </w:pPr>
            <w:r w:rsidRPr="00505B0D">
              <w:rPr>
                <w:color w:val="000000"/>
              </w:rPr>
              <w:t>Направление подготовки и профиль образовательной программы</w:t>
            </w:r>
            <w:r w:rsidR="005A0E05" w:rsidRPr="00505B0D">
              <w:rPr>
                <w:color w:val="000000"/>
              </w:rPr>
              <w:t>, на котор</w:t>
            </w:r>
            <w:r w:rsidR="008971A2" w:rsidRPr="00505B0D">
              <w:rPr>
                <w:color w:val="000000"/>
              </w:rPr>
              <w:t>ую</w:t>
            </w:r>
            <w:r w:rsidR="005A0E05" w:rsidRPr="00505B0D">
              <w:rPr>
                <w:color w:val="000000"/>
              </w:rPr>
              <w:t xml:space="preserve"> будет приниматься аспирант</w:t>
            </w:r>
          </w:p>
        </w:tc>
        <w:tc>
          <w:tcPr>
            <w:tcW w:w="6379" w:type="dxa"/>
            <w:shd w:val="clear" w:color="auto" w:fill="auto"/>
            <w:noWrap/>
          </w:tcPr>
          <w:p w:rsidR="00AD01EB" w:rsidRDefault="005C5748" w:rsidP="008971A2">
            <w:pPr>
              <w:spacing w:after="0"/>
              <w:jc w:val="left"/>
              <w:rPr>
                <w:i/>
              </w:rPr>
            </w:pPr>
            <w:r w:rsidRPr="00505B0D">
              <w:rPr>
                <w:i/>
              </w:rPr>
              <w:t xml:space="preserve">31.06.01 Клиническая медицина </w:t>
            </w:r>
          </w:p>
          <w:p w:rsidR="00563413" w:rsidRDefault="00563413" w:rsidP="008971A2">
            <w:pPr>
              <w:spacing w:after="0"/>
              <w:jc w:val="left"/>
              <w:rPr>
                <w:i/>
              </w:rPr>
            </w:pPr>
            <w:r>
              <w:rPr>
                <w:i/>
              </w:rPr>
              <w:t>Терапия</w:t>
            </w:r>
          </w:p>
          <w:p w:rsidR="00563413" w:rsidRDefault="00563413" w:rsidP="008971A2">
            <w:pPr>
              <w:spacing w:after="0"/>
              <w:jc w:val="left"/>
              <w:rPr>
                <w:i/>
              </w:rPr>
            </w:pPr>
            <w:r>
              <w:rPr>
                <w:i/>
              </w:rPr>
              <w:t>Гастроэнтеролгия</w:t>
            </w:r>
          </w:p>
          <w:p w:rsidR="00563413" w:rsidRPr="00563413" w:rsidRDefault="00563413" w:rsidP="008971A2">
            <w:pPr>
              <w:spacing w:after="0"/>
              <w:jc w:val="left"/>
              <w:rPr>
                <w:i/>
              </w:rPr>
            </w:pPr>
            <w:r>
              <w:rPr>
                <w:i/>
              </w:rPr>
              <w:t>Гепатология</w:t>
            </w:r>
          </w:p>
          <w:p w:rsidR="005C5748" w:rsidRPr="00505B0D" w:rsidRDefault="005C5748" w:rsidP="008971A2">
            <w:pPr>
              <w:spacing w:after="0"/>
              <w:jc w:val="left"/>
              <w:rPr>
                <w:color w:val="000000"/>
              </w:rPr>
            </w:pPr>
          </w:p>
        </w:tc>
      </w:tr>
      <w:tr w:rsidR="00B572F5" w:rsidRPr="00505B0D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:rsidR="00B572F5" w:rsidRPr="00505B0D" w:rsidRDefault="00B572F5" w:rsidP="0007348D">
            <w:pPr>
              <w:spacing w:after="0"/>
              <w:jc w:val="left"/>
            </w:pPr>
            <w:r w:rsidRPr="00505B0D">
              <w:t>Перечень исследовательских проектов потенциального научного руководителя (участие/руководство)</w:t>
            </w:r>
          </w:p>
        </w:tc>
        <w:tc>
          <w:tcPr>
            <w:tcW w:w="6379" w:type="dxa"/>
            <w:shd w:val="clear" w:color="auto" w:fill="auto"/>
            <w:noWrap/>
          </w:tcPr>
          <w:p w:rsidR="009D57F2" w:rsidRPr="00505B0D" w:rsidRDefault="00A218C5" w:rsidP="009D57F2">
            <w:r w:rsidRPr="00505B0D">
              <w:t>1.</w:t>
            </w:r>
            <w:r w:rsidR="009D57F2" w:rsidRPr="00505B0D">
              <w:t>Вклад микробиома в поражение органов ЖКТ</w:t>
            </w:r>
          </w:p>
          <w:p w:rsidR="009D57F2" w:rsidRPr="00505B0D" w:rsidRDefault="009D57F2" w:rsidP="009D57F2">
            <w:r w:rsidRPr="00505B0D">
              <w:t>2.Искусственные системы поддержки функции печени у пациентов</w:t>
            </w:r>
          </w:p>
          <w:p w:rsidR="009D57F2" w:rsidRPr="00505B0D" w:rsidRDefault="009D57F2" w:rsidP="009D57F2">
            <w:r w:rsidRPr="00505B0D">
              <w:t>3.Диагностическая точность методов оценки фиброза и стеатоза печени</w:t>
            </w:r>
          </w:p>
          <w:p w:rsidR="00B572F5" w:rsidRPr="00505B0D" w:rsidRDefault="009D57F2" w:rsidP="009D57F2">
            <w:pPr>
              <w:spacing w:after="0"/>
              <w:jc w:val="left"/>
              <w:rPr>
                <w:color w:val="000000"/>
              </w:rPr>
            </w:pPr>
            <w:r w:rsidRPr="00505B0D">
              <w:t>4.Эффективность и безопасность лекарственной терапии хронических заболеваний печени и ЖКТ</w:t>
            </w:r>
          </w:p>
        </w:tc>
      </w:tr>
      <w:tr w:rsidR="0007348D" w:rsidRPr="00505B0D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:rsidR="00383611" w:rsidRPr="00505B0D" w:rsidRDefault="00383611" w:rsidP="0007348D">
            <w:pPr>
              <w:spacing w:after="0"/>
              <w:jc w:val="left"/>
            </w:pPr>
            <w:r w:rsidRPr="00505B0D">
              <w:t xml:space="preserve">Перечень предлагаемых соискателям тем </w:t>
            </w:r>
            <w:r w:rsidR="00C55CAC" w:rsidRPr="00505B0D">
              <w:t>для исследовательской работы</w:t>
            </w:r>
          </w:p>
        </w:tc>
        <w:tc>
          <w:tcPr>
            <w:tcW w:w="6379" w:type="dxa"/>
            <w:shd w:val="clear" w:color="auto" w:fill="auto"/>
            <w:noWrap/>
          </w:tcPr>
          <w:p w:rsidR="00383611" w:rsidRPr="00505B0D" w:rsidRDefault="00A218C5" w:rsidP="00A218C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5B0D">
              <w:rPr>
                <w:rFonts w:ascii="Times New Roman" w:hAnsi="Times New Roman" w:cs="Times New Roman"/>
                <w:sz w:val="24"/>
                <w:szCs w:val="24"/>
              </w:rPr>
              <w:t>Осложнения цирроза печени</w:t>
            </w:r>
          </w:p>
          <w:p w:rsidR="00A218C5" w:rsidRPr="00505B0D" w:rsidRDefault="00A218C5" w:rsidP="00A218C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5B0D">
              <w:rPr>
                <w:rFonts w:ascii="Times New Roman" w:hAnsi="Times New Roman" w:cs="Times New Roman"/>
                <w:sz w:val="24"/>
                <w:szCs w:val="24"/>
              </w:rPr>
              <w:t>Микробиота и заболевания ЖКТ</w:t>
            </w:r>
          </w:p>
          <w:p w:rsidR="00A218C5" w:rsidRPr="00505B0D" w:rsidRDefault="00A218C5" w:rsidP="00A218C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5B0D">
              <w:rPr>
                <w:rFonts w:ascii="Times New Roman" w:hAnsi="Times New Roman" w:cs="Times New Roman"/>
                <w:sz w:val="24"/>
                <w:szCs w:val="24"/>
              </w:rPr>
              <w:t>Алкогольная болезнь печени</w:t>
            </w:r>
          </w:p>
          <w:p w:rsidR="00A218C5" w:rsidRPr="00505B0D" w:rsidRDefault="00A218C5" w:rsidP="00A218C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5B0D">
              <w:rPr>
                <w:rFonts w:ascii="Times New Roman" w:hAnsi="Times New Roman" w:cs="Times New Roman"/>
                <w:sz w:val="24"/>
                <w:szCs w:val="24"/>
              </w:rPr>
              <w:t>Метаболический синдром</w:t>
            </w:r>
          </w:p>
          <w:p w:rsidR="00A218C5" w:rsidRPr="00505B0D" w:rsidRDefault="00A218C5" w:rsidP="00A218C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B0D">
              <w:rPr>
                <w:rFonts w:ascii="Times New Roman" w:hAnsi="Times New Roman" w:cs="Times New Roman"/>
                <w:sz w:val="24"/>
                <w:szCs w:val="24"/>
              </w:rPr>
              <w:t>Метаболический синдром ассоциированный с заболеваниями печени</w:t>
            </w:r>
          </w:p>
          <w:p w:rsidR="00A218C5" w:rsidRPr="00505B0D" w:rsidRDefault="00A218C5" w:rsidP="00A218C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B0D">
              <w:rPr>
                <w:rFonts w:ascii="Times New Roman" w:hAnsi="Times New Roman" w:cs="Times New Roman"/>
                <w:sz w:val="24"/>
                <w:szCs w:val="24"/>
              </w:rPr>
              <w:t>Доказательная медицина: систематический обзор и метаанализ</w:t>
            </w:r>
          </w:p>
          <w:p w:rsidR="00A218C5" w:rsidRPr="00505B0D" w:rsidRDefault="00A218C5" w:rsidP="00A218C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B0D">
              <w:rPr>
                <w:rFonts w:ascii="Times New Roman" w:hAnsi="Times New Roman" w:cs="Times New Roman"/>
                <w:sz w:val="24"/>
                <w:szCs w:val="24"/>
              </w:rPr>
              <w:t>Диагностическая точность неинвазивных методов диагностики</w:t>
            </w:r>
          </w:p>
        </w:tc>
      </w:tr>
      <w:tr w:rsidR="008971A2" w:rsidRPr="00505B0D" w:rsidTr="009932FE">
        <w:trPr>
          <w:trHeight w:val="148"/>
        </w:trPr>
        <w:tc>
          <w:tcPr>
            <w:tcW w:w="3544" w:type="dxa"/>
            <w:vMerge w:val="restart"/>
            <w:shd w:val="clear" w:color="auto" w:fill="auto"/>
            <w:noWrap/>
          </w:tcPr>
          <w:p w:rsidR="008971A2" w:rsidRPr="00505B0D" w:rsidRDefault="00563413" w:rsidP="008971A2">
            <w:pPr>
              <w:spacing w:after="0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194310</wp:posOffset>
                      </wp:positionV>
                      <wp:extent cx="1590675" cy="2028825"/>
                      <wp:effectExtent l="12700" t="12700" r="0" b="3175"/>
                      <wp:wrapTopAndBottom/>
                      <wp:docPr id="986908740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0675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971A2" w:rsidRPr="006213A0" w:rsidRDefault="008971A2" w:rsidP="00B756D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Фо</w:t>
                                  </w:r>
                                  <w:r w:rsidR="00FE3CF7" w:rsidRPr="00FE3CF7">
                                    <w:rPr>
                                      <w:snapToGrid w:val="0"/>
                                      <w:color w:val="000000"/>
                                      <w:w w:val="0"/>
                                      <w:sz w:val="0"/>
                                      <w:szCs w:val="0"/>
                                      <w:u w:color="000000"/>
                                      <w:bdr w:val="none" w:sz="0" w:space="0" w:color="000000"/>
                                      <w:shd w:val="clear" w:color="000000" w:fill="000000"/>
                                    </w:rPr>
                                    <w:t xml:space="preserve"> </w:t>
                                  </w:r>
                                  <w:r w:rsidR="00FE3CF7"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>
                                        <wp:extent cx="1257300" cy="1619250"/>
                                        <wp:effectExtent l="19050" t="0" r="0" b="0"/>
                                        <wp:docPr id="1" name="Рисунок 1" descr="C:\Users\User\Desktop\Оружие Чавдар\Фото_ (1)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User\Desktop\Оружие Чавдар\Фото_ (1)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7300" cy="1619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FE3CF7" w:rsidRPr="00FE3CF7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28.85pt;margin-top:15.3pt;width:125.25pt;height:15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" filled="f" strokecolor="black [3213]" strokeweight="2.25pt">
                      <v:path arrowok="t"/>
                      <v:textbox>
                        <w:txbxContent>
                          <w:p w:rsidR="008971A2" w:rsidRPr="006213A0" w:rsidRDefault="008971A2" w:rsidP="00B756D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Фо</w:t>
                            </w:r>
                            <w:proofErr w:type="spellEnd"/>
                            <w:r w:rsidR="00FE3CF7" w:rsidRPr="00FE3CF7">
                              <w:rPr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</w:rPr>
                              <w:t xml:space="preserve"> </w:t>
                            </w:r>
                            <w:r w:rsidR="00FE3CF7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>
                                  <wp:extent cx="1257300" cy="1619250"/>
                                  <wp:effectExtent l="19050" t="0" r="0" b="0"/>
                                  <wp:docPr id="1" name="Рисунок 1" descr="C:\Users\User\Desktop\Оружие Чавдар\Фото_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Оружие Чавдар\Фото_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1619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E3CF7" w:rsidRPr="00FE3CF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то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="008971A2" w:rsidRPr="00505B0D">
              <w:rPr>
                <w:color w:val="000000"/>
                <w:lang w:val="en-US"/>
              </w:rPr>
              <w:t> </w:t>
            </w:r>
          </w:p>
          <w:p w:rsidR="008971A2" w:rsidRPr="00505B0D" w:rsidRDefault="008971A2" w:rsidP="008971A2"/>
          <w:p w:rsidR="008971A2" w:rsidRPr="00505B0D" w:rsidRDefault="00B60CF3" w:rsidP="008971A2">
            <w:r w:rsidRPr="00505B0D">
              <w:t>Н</w:t>
            </w:r>
            <w:r w:rsidR="007501B2" w:rsidRPr="00505B0D">
              <w:t>аучный руководитель</w:t>
            </w:r>
            <w:r w:rsidR="008971A2" w:rsidRPr="00505B0D">
              <w:t>:</w:t>
            </w:r>
          </w:p>
          <w:p w:rsidR="000E4A9B" w:rsidRDefault="000E4A9B" w:rsidP="000E4A9B">
            <w:r>
              <w:t>Чавдар</w:t>
            </w:r>
            <w:r w:rsidRPr="000E4A9B">
              <w:t xml:space="preserve"> </w:t>
            </w:r>
            <w:r>
              <w:t>Савович Павлов, профессор. д.м.н., Первый Московский государственный медицинский университет имени И.М. Сеченова</w:t>
            </w:r>
          </w:p>
          <w:p w:rsidR="000E4A9B" w:rsidRDefault="000E4A9B" w:rsidP="000E4A9B">
            <w:r>
              <w:t>(Сеченовский университет)</w:t>
            </w:r>
          </w:p>
          <w:p w:rsidR="000E4A9B" w:rsidRDefault="000E4A9B" w:rsidP="000E4A9B"/>
          <w:p w:rsidR="000E4A9B" w:rsidRDefault="000E4A9B" w:rsidP="000E4A9B">
            <w:r>
              <w:t>Заведующий кафедрой терапии Института профессионального образования, руководитель Центра доказательной медицины, заместитель директора по научно-организационной работе Института клинической медицины</w:t>
            </w:r>
            <w:r w:rsidR="00585827">
              <w:t xml:space="preserve"> им.</w:t>
            </w:r>
            <w:r>
              <w:t xml:space="preserve"> </w:t>
            </w:r>
            <w:r w:rsidR="00585827">
              <w:t>Н.В. Склифосовского</w:t>
            </w:r>
            <w:r w:rsidR="00585827" w:rsidRPr="00585827">
              <w:t xml:space="preserve"> </w:t>
            </w:r>
            <w:r>
              <w:t>Первого МГМУ им.</w:t>
            </w:r>
            <w:r w:rsidR="00585827">
              <w:t xml:space="preserve"> И.М.</w:t>
            </w:r>
            <w:r>
              <w:t xml:space="preserve"> Сеченова </w:t>
            </w:r>
          </w:p>
          <w:p w:rsidR="000E4A9B" w:rsidRDefault="000E4A9B" w:rsidP="000E4A9B"/>
          <w:p w:rsidR="008971A2" w:rsidRPr="00505B0D" w:rsidRDefault="000E4A9B" w:rsidP="000E4A9B">
            <w:r>
              <w:t xml:space="preserve">Главный исследователь в более чем 20 </w:t>
            </w:r>
            <w:r w:rsidR="00585827">
              <w:t>клинических исследованиях</w:t>
            </w:r>
            <w:r>
              <w:t>.</w:t>
            </w:r>
          </w:p>
        </w:tc>
        <w:tc>
          <w:tcPr>
            <w:tcW w:w="6379" w:type="dxa"/>
            <w:shd w:val="clear" w:color="auto" w:fill="auto"/>
            <w:noWrap/>
          </w:tcPr>
          <w:p w:rsidR="008971A2" w:rsidRDefault="006F530C" w:rsidP="008971A2">
            <w:pPr>
              <w:spacing w:after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Клиническая медицина</w:t>
            </w:r>
          </w:p>
          <w:p w:rsidR="006F530C" w:rsidRPr="00505B0D" w:rsidRDefault="006F530C" w:rsidP="008971A2">
            <w:pPr>
              <w:spacing w:after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Гастроэнтерология и гепатология</w:t>
            </w:r>
          </w:p>
        </w:tc>
      </w:tr>
      <w:tr w:rsidR="008971A2" w:rsidRPr="00505B0D" w:rsidTr="009932FE">
        <w:trPr>
          <w:trHeight w:val="802"/>
        </w:trPr>
        <w:tc>
          <w:tcPr>
            <w:tcW w:w="3544" w:type="dxa"/>
            <w:vMerge/>
            <w:noWrap/>
            <w:hideMark/>
          </w:tcPr>
          <w:p w:rsidR="008971A2" w:rsidRPr="00505B0D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  <w:hideMark/>
          </w:tcPr>
          <w:p w:rsidR="00334CF9" w:rsidRPr="00505B0D" w:rsidRDefault="00334CF9" w:rsidP="00334CF9">
            <w:pPr>
              <w:spacing w:after="0"/>
            </w:pPr>
            <w:r w:rsidRPr="00505B0D">
              <w:rPr>
                <w:color w:val="000000"/>
              </w:rPr>
              <w:t>Научные интересы</w:t>
            </w:r>
          </w:p>
          <w:p w:rsidR="00D00ABB" w:rsidRPr="00505B0D" w:rsidRDefault="00D00ABB" w:rsidP="00D00ABB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B0D">
              <w:rPr>
                <w:rFonts w:ascii="Times New Roman" w:eastAsia="Calibri" w:hAnsi="Times New Roman" w:cs="Times New Roman"/>
                <w:sz w:val="24"/>
                <w:szCs w:val="24"/>
              </w:rPr>
              <w:t>Хронические заболевания печени</w:t>
            </w:r>
          </w:p>
          <w:p w:rsidR="00D00ABB" w:rsidRPr="00505B0D" w:rsidRDefault="00D00ABB" w:rsidP="00D00ABB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B0D">
              <w:rPr>
                <w:rFonts w:ascii="Times New Roman" w:eastAsia="Calibri" w:hAnsi="Times New Roman" w:cs="Times New Roman"/>
                <w:sz w:val="24"/>
                <w:szCs w:val="24"/>
              </w:rPr>
              <w:t>Хронические заболевания ЖКТ</w:t>
            </w:r>
          </w:p>
          <w:p w:rsidR="00D00ABB" w:rsidRPr="00505B0D" w:rsidRDefault="00D00ABB" w:rsidP="00D00ABB">
            <w:pPr>
              <w:pStyle w:val="a3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B0D">
              <w:rPr>
                <w:rFonts w:ascii="Times New Roman" w:eastAsia="Calibri" w:hAnsi="Times New Roman" w:cs="Times New Roman"/>
                <w:sz w:val="24"/>
                <w:szCs w:val="24"/>
              </w:rPr>
              <w:t>Микробиом кишки</w:t>
            </w:r>
          </w:p>
          <w:p w:rsidR="00334CF9" w:rsidRPr="00505B0D" w:rsidRDefault="00D00ABB" w:rsidP="00D00ABB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5B0D">
              <w:rPr>
                <w:rFonts w:ascii="Times New Roman" w:eastAsia="Calibri" w:hAnsi="Times New Roman" w:cs="Times New Roman"/>
                <w:sz w:val="24"/>
                <w:szCs w:val="24"/>
              </w:rPr>
              <w:t>Методы диагностики заболеваний ЖКТ</w:t>
            </w:r>
          </w:p>
        </w:tc>
      </w:tr>
      <w:tr w:rsidR="008971A2" w:rsidRPr="00505B0D" w:rsidTr="009932FE">
        <w:trPr>
          <w:trHeight w:val="729"/>
        </w:trPr>
        <w:tc>
          <w:tcPr>
            <w:tcW w:w="3544" w:type="dxa"/>
            <w:vMerge/>
            <w:vAlign w:val="center"/>
            <w:hideMark/>
          </w:tcPr>
          <w:p w:rsidR="008971A2" w:rsidRPr="00505B0D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  <w:hideMark/>
          </w:tcPr>
          <w:p w:rsidR="008971A2" w:rsidRPr="00505B0D" w:rsidRDefault="00334CF9" w:rsidP="008971A2">
            <w:pPr>
              <w:spacing w:after="0"/>
              <w:rPr>
                <w:color w:val="000000"/>
              </w:rPr>
            </w:pPr>
            <w:r w:rsidRPr="00505B0D">
              <w:rPr>
                <w:color w:val="000000"/>
              </w:rPr>
              <w:t xml:space="preserve">Особенности исследования </w:t>
            </w:r>
          </w:p>
          <w:p w:rsidR="008971A2" w:rsidRPr="00505B0D" w:rsidRDefault="001F5ABF" w:rsidP="001F5ABF">
            <w:pPr>
              <w:spacing w:after="0"/>
              <w:rPr>
                <w:i/>
                <w:iCs/>
              </w:rPr>
            </w:pPr>
            <w:r w:rsidRPr="00505B0D">
              <w:rPr>
                <w:iCs/>
                <w:color w:val="000000"/>
              </w:rPr>
              <w:t>Исследование в составе международной команды ученых и клиницистов</w:t>
            </w:r>
          </w:p>
        </w:tc>
      </w:tr>
      <w:tr w:rsidR="008971A2" w:rsidRPr="00505B0D" w:rsidTr="009932FE">
        <w:trPr>
          <w:trHeight w:val="997"/>
        </w:trPr>
        <w:tc>
          <w:tcPr>
            <w:tcW w:w="3544" w:type="dxa"/>
            <w:vMerge/>
            <w:vAlign w:val="center"/>
            <w:hideMark/>
          </w:tcPr>
          <w:p w:rsidR="008971A2" w:rsidRPr="00505B0D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  <w:hideMark/>
          </w:tcPr>
          <w:p w:rsidR="008971A2" w:rsidRPr="00505B0D" w:rsidRDefault="00334CF9" w:rsidP="008971A2">
            <w:pPr>
              <w:spacing w:after="0"/>
              <w:rPr>
                <w:color w:val="000000"/>
              </w:rPr>
            </w:pPr>
            <w:r w:rsidRPr="00505B0D">
              <w:rPr>
                <w:color w:val="000000"/>
              </w:rPr>
              <w:t>Требования потенциального научного руководителя</w:t>
            </w:r>
          </w:p>
          <w:p w:rsidR="00A218C5" w:rsidRPr="00505B0D" w:rsidRDefault="00A218C5" w:rsidP="009932FE">
            <w:pPr>
              <w:spacing w:after="0"/>
              <w:rPr>
                <w:iCs/>
              </w:rPr>
            </w:pPr>
            <w:r w:rsidRPr="00505B0D">
              <w:rPr>
                <w:iCs/>
              </w:rPr>
              <w:t xml:space="preserve">Знание </w:t>
            </w:r>
          </w:p>
          <w:p w:rsidR="008971A2" w:rsidRPr="00505B0D" w:rsidRDefault="00A218C5" w:rsidP="00A218C5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5B0D">
              <w:rPr>
                <w:rFonts w:ascii="Times New Roman" w:hAnsi="Times New Roman" w:cs="Times New Roman"/>
                <w:iCs/>
                <w:sz w:val="24"/>
                <w:szCs w:val="24"/>
              </w:rPr>
              <w:t>английского языка</w:t>
            </w:r>
          </w:p>
          <w:p w:rsidR="00A218C5" w:rsidRPr="00505B0D" w:rsidRDefault="00A218C5" w:rsidP="00D00ABB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5B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методов доказательной медицины</w:t>
            </w:r>
          </w:p>
        </w:tc>
      </w:tr>
      <w:tr w:rsidR="008971A2" w:rsidRPr="00563413" w:rsidTr="009932FE">
        <w:trPr>
          <w:trHeight w:val="553"/>
        </w:trPr>
        <w:tc>
          <w:tcPr>
            <w:tcW w:w="3544" w:type="dxa"/>
            <w:vMerge/>
            <w:vAlign w:val="center"/>
            <w:hideMark/>
          </w:tcPr>
          <w:p w:rsidR="008971A2" w:rsidRPr="00505B0D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</w:tcPr>
          <w:p w:rsidR="007501B2" w:rsidRPr="00505B0D" w:rsidRDefault="00334CF9" w:rsidP="008971A2">
            <w:pPr>
              <w:spacing w:after="0"/>
            </w:pPr>
            <w:r w:rsidRPr="00505B0D">
              <w:t>Основные публикации потенциального научного руководителя</w:t>
            </w:r>
          </w:p>
          <w:p w:rsidR="00D00ABB" w:rsidRPr="00505B0D" w:rsidRDefault="00D00ABB" w:rsidP="00D00ABB">
            <w:pPr>
              <w:spacing w:after="0"/>
              <w:rPr>
                <w:i/>
                <w:iCs/>
              </w:rPr>
            </w:pPr>
            <w:r w:rsidRPr="00505B0D">
              <w:rPr>
                <w:i/>
                <w:iCs/>
                <w:lang w:val="en-US"/>
              </w:rPr>
              <w:t>Pavlov, Ch S.</w:t>
            </w:r>
          </w:p>
          <w:p w:rsidR="00D00ABB" w:rsidRPr="00505B0D" w:rsidRDefault="00D00ABB" w:rsidP="00D00ABB">
            <w:pPr>
              <w:spacing w:after="0"/>
              <w:rPr>
                <w:i/>
                <w:iCs/>
              </w:rPr>
            </w:pPr>
            <w:r w:rsidRPr="00505B0D">
              <w:rPr>
                <w:i/>
                <w:iCs/>
              </w:rPr>
              <w:t>Scopus h-индекс 14</w:t>
            </w:r>
          </w:p>
          <w:p w:rsidR="008971A2" w:rsidRPr="00505B0D" w:rsidRDefault="00000000" w:rsidP="00D00ABB">
            <w:pPr>
              <w:spacing w:after="0"/>
              <w:rPr>
                <w:i/>
                <w:iCs/>
              </w:rPr>
            </w:pPr>
            <w:hyperlink r:id="rId9" w:history="1">
              <w:r w:rsidR="00D00ABB" w:rsidRPr="00505B0D">
                <w:rPr>
                  <w:rStyle w:val="ae"/>
                  <w:i/>
                  <w:iCs/>
                  <w:lang w:val="en-US"/>
                </w:rPr>
                <w:t>https</w:t>
              </w:r>
              <w:r w:rsidR="00D00ABB" w:rsidRPr="00563413">
                <w:rPr>
                  <w:rStyle w:val="ae"/>
                  <w:i/>
                  <w:iCs/>
                </w:rPr>
                <w:t>://</w:t>
              </w:r>
              <w:r w:rsidR="00D00ABB" w:rsidRPr="00505B0D">
                <w:rPr>
                  <w:rStyle w:val="ae"/>
                  <w:i/>
                  <w:iCs/>
                  <w:lang w:val="en-US"/>
                </w:rPr>
                <w:t>www</w:t>
              </w:r>
              <w:r w:rsidR="00D00ABB" w:rsidRPr="00563413">
                <w:rPr>
                  <w:rStyle w:val="ae"/>
                  <w:i/>
                  <w:iCs/>
                </w:rPr>
                <w:t>.</w:t>
              </w:r>
              <w:r w:rsidR="00D00ABB" w:rsidRPr="00505B0D">
                <w:rPr>
                  <w:rStyle w:val="ae"/>
                  <w:i/>
                  <w:iCs/>
                  <w:lang w:val="en-US"/>
                </w:rPr>
                <w:t>scopus</w:t>
              </w:r>
              <w:r w:rsidR="00D00ABB" w:rsidRPr="00563413">
                <w:rPr>
                  <w:rStyle w:val="ae"/>
                  <w:i/>
                  <w:iCs/>
                </w:rPr>
                <w:t>.</w:t>
              </w:r>
              <w:r w:rsidR="00D00ABB" w:rsidRPr="00505B0D">
                <w:rPr>
                  <w:rStyle w:val="ae"/>
                  <w:i/>
                  <w:iCs/>
                  <w:lang w:val="en-US"/>
                </w:rPr>
                <w:t>com</w:t>
              </w:r>
              <w:r w:rsidR="00D00ABB" w:rsidRPr="00563413">
                <w:rPr>
                  <w:rStyle w:val="ae"/>
                  <w:i/>
                  <w:iCs/>
                </w:rPr>
                <w:t>/</w:t>
              </w:r>
              <w:r w:rsidR="00D00ABB" w:rsidRPr="00505B0D">
                <w:rPr>
                  <w:rStyle w:val="ae"/>
                  <w:i/>
                  <w:iCs/>
                  <w:lang w:val="en-US"/>
                </w:rPr>
                <w:t>authid</w:t>
              </w:r>
              <w:r w:rsidR="00D00ABB" w:rsidRPr="00563413">
                <w:rPr>
                  <w:rStyle w:val="ae"/>
                  <w:i/>
                  <w:iCs/>
                </w:rPr>
                <w:t>/</w:t>
              </w:r>
              <w:r w:rsidR="00D00ABB" w:rsidRPr="00505B0D">
                <w:rPr>
                  <w:rStyle w:val="ae"/>
                  <w:i/>
                  <w:iCs/>
                  <w:lang w:val="en-US"/>
                </w:rPr>
                <w:t>detail</w:t>
              </w:r>
              <w:r w:rsidR="00D00ABB" w:rsidRPr="00563413">
                <w:rPr>
                  <w:rStyle w:val="ae"/>
                  <w:i/>
                  <w:iCs/>
                </w:rPr>
                <w:t>.</w:t>
              </w:r>
              <w:r w:rsidR="00D00ABB" w:rsidRPr="00505B0D">
                <w:rPr>
                  <w:rStyle w:val="ae"/>
                  <w:i/>
                  <w:iCs/>
                  <w:lang w:val="en-US"/>
                </w:rPr>
                <w:t>uri</w:t>
              </w:r>
              <w:r w:rsidR="00D00ABB" w:rsidRPr="00563413">
                <w:rPr>
                  <w:rStyle w:val="ae"/>
                  <w:i/>
                  <w:iCs/>
                </w:rPr>
                <w:t>?</w:t>
              </w:r>
              <w:r w:rsidR="00D00ABB" w:rsidRPr="00505B0D">
                <w:rPr>
                  <w:rStyle w:val="ae"/>
                  <w:i/>
                  <w:iCs/>
                  <w:lang w:val="en-US"/>
                </w:rPr>
                <w:t>authorId</w:t>
              </w:r>
              <w:r w:rsidR="00D00ABB" w:rsidRPr="00563413">
                <w:rPr>
                  <w:rStyle w:val="ae"/>
                  <w:i/>
                  <w:iCs/>
                </w:rPr>
                <w:t>=57196355076</w:t>
              </w:r>
            </w:hyperlink>
            <w:r w:rsidR="00D00ABB" w:rsidRPr="00563413">
              <w:rPr>
                <w:i/>
                <w:iCs/>
              </w:rPr>
              <w:t xml:space="preserve"> </w:t>
            </w:r>
          </w:p>
          <w:p w:rsidR="00D00ABB" w:rsidRPr="00505B0D" w:rsidRDefault="00D00ABB" w:rsidP="00D00ABB">
            <w:pPr>
              <w:spacing w:after="0"/>
              <w:rPr>
                <w:i/>
                <w:iCs/>
              </w:rPr>
            </w:pPr>
          </w:p>
          <w:p w:rsidR="00A60A45" w:rsidRPr="00505B0D" w:rsidRDefault="00A60A45" w:rsidP="00A60A45">
            <w:pPr>
              <w:spacing w:after="0"/>
              <w:jc w:val="left"/>
              <w:rPr>
                <w:iCs/>
                <w:lang w:val="en-US"/>
              </w:rPr>
            </w:pPr>
            <w:r w:rsidRPr="00505B0D">
              <w:rPr>
                <w:iCs/>
                <w:lang w:val="en-US"/>
              </w:rPr>
              <w:t>Liver support systems for adults with acute-on-chronic liver failure. Martí-Carvajal, A.J., Gluud, C., Gluud, L.L.,Pavlov, C.S. ...Comunián-Carrasco, G., Nicola, S. Cochrane Database of Systematic Reviewsthis link is disabled, 2022, 2022(11), CD015119</w:t>
            </w:r>
          </w:p>
          <w:p w:rsidR="00A60A45" w:rsidRPr="00505B0D" w:rsidRDefault="00A60A45" w:rsidP="00A60A45">
            <w:pPr>
              <w:spacing w:after="0"/>
              <w:jc w:val="left"/>
              <w:rPr>
                <w:iCs/>
                <w:lang w:val="en-US"/>
              </w:rPr>
            </w:pPr>
          </w:p>
          <w:p w:rsidR="00A60A45" w:rsidRPr="00505B0D" w:rsidRDefault="00A60A45" w:rsidP="00A60A45">
            <w:pPr>
              <w:spacing w:after="0"/>
              <w:jc w:val="left"/>
              <w:rPr>
                <w:iCs/>
                <w:lang w:val="en-US"/>
              </w:rPr>
            </w:pPr>
            <w:r w:rsidRPr="00505B0D">
              <w:rPr>
                <w:iCs/>
                <w:lang w:val="en-US"/>
              </w:rPr>
              <w:t>Human stem cells for decompensated cirrhosis in adults. Aung, H.H., Aye, S.N., Htet, N.H., ...Kew, S.T., Pavlov, C.S. Cochrane Database of Systematic Reviewsthis link is disabled, 2022, 2022(10), CD015173</w:t>
            </w:r>
          </w:p>
          <w:p w:rsidR="00A60A45" w:rsidRPr="00505B0D" w:rsidRDefault="00A60A45" w:rsidP="00A60A45">
            <w:pPr>
              <w:spacing w:after="0"/>
              <w:jc w:val="left"/>
              <w:rPr>
                <w:iCs/>
                <w:lang w:val="en-US"/>
              </w:rPr>
            </w:pPr>
          </w:p>
          <w:p w:rsidR="00A60A45" w:rsidRPr="00505B0D" w:rsidRDefault="00A60A45" w:rsidP="00A60A45">
            <w:pPr>
              <w:spacing w:after="0"/>
              <w:jc w:val="left"/>
              <w:rPr>
                <w:iCs/>
                <w:lang w:val="en-US"/>
              </w:rPr>
            </w:pPr>
            <w:r w:rsidRPr="00505B0D">
              <w:rPr>
                <w:iCs/>
                <w:lang w:val="en-US"/>
              </w:rPr>
              <w:t>Sphincterotomy for people with biliary sphincter of Oddi dysfunction. Naing, C., Aung, H.H., Ni, H., Htet, N.H., Pavlov, C.S. Cochrane Database of Systematic Reviewsthis link is disabled, 2022, 2022(9), CD014944</w:t>
            </w:r>
          </w:p>
          <w:p w:rsidR="00A60A45" w:rsidRPr="00505B0D" w:rsidRDefault="00A60A45" w:rsidP="00A60A45">
            <w:pPr>
              <w:spacing w:after="0"/>
              <w:jc w:val="left"/>
              <w:rPr>
                <w:iCs/>
                <w:lang w:val="en-US"/>
              </w:rPr>
            </w:pPr>
          </w:p>
          <w:p w:rsidR="00A60A45" w:rsidRPr="00505B0D" w:rsidRDefault="00A60A45" w:rsidP="00A60A45">
            <w:pPr>
              <w:spacing w:after="0"/>
              <w:jc w:val="left"/>
              <w:rPr>
                <w:iCs/>
                <w:lang w:val="en-US"/>
              </w:rPr>
            </w:pPr>
            <w:r w:rsidRPr="00505B0D">
              <w:rPr>
                <w:iCs/>
                <w:lang w:val="en-US"/>
              </w:rPr>
              <w:t>Liver support systems for adults with acute liver failure. Martí-Carvajal, A.J., Gluud, C., Gluud, L.L., Pavlov, C.S....Comunián-Carrasco, G., Martí-Amarista, C.E. Cochrane Database of Systematic Reviewsthis link is disabled, 2022, 2022(7), CD015059</w:t>
            </w:r>
          </w:p>
          <w:p w:rsidR="00A60A45" w:rsidRPr="00505B0D" w:rsidRDefault="00A60A45" w:rsidP="00A60A45">
            <w:pPr>
              <w:spacing w:after="0"/>
              <w:jc w:val="left"/>
              <w:rPr>
                <w:iCs/>
                <w:lang w:val="en-US"/>
              </w:rPr>
            </w:pPr>
          </w:p>
          <w:p w:rsidR="00A60A45" w:rsidRPr="00505B0D" w:rsidRDefault="00A60A45" w:rsidP="00A60A45">
            <w:pPr>
              <w:spacing w:after="0"/>
              <w:jc w:val="left"/>
              <w:rPr>
                <w:iCs/>
                <w:lang w:val="en-US"/>
              </w:rPr>
            </w:pPr>
            <w:r w:rsidRPr="00505B0D">
              <w:rPr>
                <w:iCs/>
                <w:lang w:val="en-US"/>
              </w:rPr>
              <w:t>Antibiotic prophylaxis to prevent spontaneous bacterial peritonitis in people with liver cirrhosis: a network meta-analysis. Komolafe, O., Roberts, D., Freeman, S.C., Pavlov, C.S., Tsochatzis, E., Gurusamy, K.S. Cochrane Database of Systematic Reviews, 2020, 2020(1), CD013125</w:t>
            </w:r>
          </w:p>
        </w:tc>
      </w:tr>
      <w:tr w:rsidR="008971A2" w:rsidRPr="00505B0D" w:rsidTr="009932FE">
        <w:trPr>
          <w:trHeight w:val="553"/>
        </w:trPr>
        <w:tc>
          <w:tcPr>
            <w:tcW w:w="3544" w:type="dxa"/>
            <w:vAlign w:val="center"/>
          </w:tcPr>
          <w:p w:rsidR="008971A2" w:rsidRPr="00505B0D" w:rsidRDefault="008971A2" w:rsidP="008971A2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379" w:type="dxa"/>
            <w:shd w:val="clear" w:color="auto" w:fill="auto"/>
            <w:noWrap/>
          </w:tcPr>
          <w:p w:rsidR="008971A2" w:rsidRPr="00505B0D" w:rsidRDefault="007501B2" w:rsidP="008971A2">
            <w:pPr>
              <w:spacing w:after="0"/>
              <w:rPr>
                <w:color w:val="000000"/>
              </w:rPr>
            </w:pPr>
            <w:r w:rsidRPr="00505B0D">
              <w:rPr>
                <w:color w:val="000000"/>
              </w:rPr>
              <w:t xml:space="preserve">Результаты интеллектуальной деятельности </w:t>
            </w:r>
            <w:r w:rsidR="008971A2" w:rsidRPr="00505B0D">
              <w:rPr>
                <w:i/>
                <w:color w:val="000000"/>
              </w:rPr>
              <w:t>(при наличии)</w:t>
            </w:r>
          </w:p>
          <w:p w:rsidR="00A218C5" w:rsidRPr="00505B0D" w:rsidRDefault="00A218C5" w:rsidP="00A218C5">
            <w:pPr>
              <w:pStyle w:val="af0"/>
              <w:numPr>
                <w:ilvl w:val="0"/>
                <w:numId w:val="4"/>
              </w:numPr>
              <w:jc w:val="both"/>
            </w:pPr>
            <w:r w:rsidRPr="00505B0D">
              <w:t>Лауреат премии фонда «Falk» (Фрайбург, Германия, 2003).</w:t>
            </w:r>
          </w:p>
          <w:p w:rsidR="00A218C5" w:rsidRPr="00505B0D" w:rsidRDefault="00A218C5" w:rsidP="00A218C5">
            <w:pPr>
              <w:pStyle w:val="af0"/>
              <w:numPr>
                <w:ilvl w:val="0"/>
                <w:numId w:val="4"/>
              </w:numPr>
              <w:jc w:val="both"/>
            </w:pPr>
            <w:r w:rsidRPr="00505B0D">
              <w:t>Стипендиат Французской гастроэнтерологической ассоциации (2006).</w:t>
            </w:r>
          </w:p>
          <w:p w:rsidR="00A218C5" w:rsidRPr="00505B0D" w:rsidRDefault="00A218C5" w:rsidP="00A218C5">
            <w:pPr>
              <w:pStyle w:val="af0"/>
              <w:numPr>
                <w:ilvl w:val="0"/>
                <w:numId w:val="4"/>
              </w:numPr>
              <w:jc w:val="both"/>
            </w:pPr>
            <w:r w:rsidRPr="00505B0D">
              <w:t>Европейский сертификат специалиста по гастроэнтерологии (2007).</w:t>
            </w:r>
          </w:p>
          <w:p w:rsidR="00A218C5" w:rsidRPr="00505B0D" w:rsidRDefault="00A218C5" w:rsidP="00A218C5">
            <w:pPr>
              <w:pStyle w:val="af0"/>
              <w:numPr>
                <w:ilvl w:val="0"/>
                <w:numId w:val="4"/>
              </w:numPr>
              <w:jc w:val="both"/>
            </w:pPr>
            <w:r w:rsidRPr="00505B0D">
              <w:t>Международная премия им. Шейлы Шерлок Европейского общества по изучению печени (EASL, Sheila Sherlock Physician Scientist Fellowship, 2015).</w:t>
            </w:r>
          </w:p>
          <w:p w:rsidR="00A218C5" w:rsidRPr="00505B0D" w:rsidRDefault="00A218C5" w:rsidP="00A218C5">
            <w:pPr>
              <w:pStyle w:val="af0"/>
              <w:numPr>
                <w:ilvl w:val="0"/>
                <w:numId w:val="4"/>
              </w:numPr>
              <w:jc w:val="both"/>
            </w:pPr>
            <w:r w:rsidRPr="00505B0D">
              <w:t>Член Этического комитета Министерства здравоохранения Российской Федерации.</w:t>
            </w:r>
          </w:p>
          <w:p w:rsidR="00A218C5" w:rsidRPr="00505B0D" w:rsidRDefault="00A218C5" w:rsidP="00A218C5">
            <w:pPr>
              <w:pStyle w:val="af0"/>
              <w:numPr>
                <w:ilvl w:val="0"/>
                <w:numId w:val="4"/>
              </w:numPr>
              <w:jc w:val="both"/>
            </w:pPr>
            <w:r w:rsidRPr="00505B0D">
              <w:t>Научный руководитель терапевтической помощи ГБУЗ ГКБ им. С.П. Боткина ДЗМ (Боткинская больница).</w:t>
            </w:r>
          </w:p>
          <w:p w:rsidR="00A218C5" w:rsidRPr="00505B0D" w:rsidRDefault="00A218C5" w:rsidP="00A218C5">
            <w:pPr>
              <w:pStyle w:val="af0"/>
              <w:numPr>
                <w:ilvl w:val="0"/>
                <w:numId w:val="4"/>
              </w:numPr>
              <w:jc w:val="both"/>
              <w:rPr>
                <w:i/>
                <w:iCs/>
              </w:rPr>
            </w:pPr>
            <w:r w:rsidRPr="00505B0D">
              <w:lastRenderedPageBreak/>
              <w:t xml:space="preserve">Член редакционной коллегии гепато-билиарной группы Кокрейн (The Cochrane Hepato-Biliary Group </w:t>
            </w:r>
            <w:hyperlink r:id="rId10" w:history="1">
              <w:r w:rsidRPr="00505B0D">
                <w:rPr>
                  <w:rStyle w:val="ae"/>
                </w:rPr>
                <w:t>https://hbg.cochrane.org/editorial-team</w:t>
              </w:r>
            </w:hyperlink>
            <w:r w:rsidRPr="00505B0D">
              <w:t>).</w:t>
            </w:r>
          </w:p>
          <w:p w:rsidR="00D00ABB" w:rsidRPr="00505B0D" w:rsidRDefault="00A218C5" w:rsidP="00D00ABB">
            <w:pPr>
              <w:pStyle w:val="af0"/>
              <w:numPr>
                <w:ilvl w:val="0"/>
                <w:numId w:val="4"/>
              </w:numPr>
              <w:spacing w:after="0"/>
              <w:jc w:val="both"/>
              <w:rPr>
                <w:lang w:val="en-US"/>
              </w:rPr>
            </w:pPr>
            <w:r w:rsidRPr="00505B0D">
              <w:t>Член</w:t>
            </w:r>
            <w:r w:rsidRPr="00505B0D">
              <w:rPr>
                <w:lang w:val="en-US"/>
              </w:rPr>
              <w:t xml:space="preserve"> </w:t>
            </w:r>
            <w:r w:rsidRPr="00505B0D">
              <w:t>международного</w:t>
            </w:r>
            <w:r w:rsidRPr="00505B0D">
              <w:rPr>
                <w:lang w:val="en-US"/>
              </w:rPr>
              <w:t xml:space="preserve"> </w:t>
            </w:r>
            <w:r w:rsidRPr="00505B0D">
              <w:t>борда</w:t>
            </w:r>
            <w:r w:rsidRPr="00505B0D">
              <w:rPr>
                <w:lang w:val="en-US"/>
              </w:rPr>
              <w:t xml:space="preserve"> </w:t>
            </w:r>
            <w:r w:rsidRPr="00505B0D">
              <w:t>редакторов</w:t>
            </w:r>
            <w:r w:rsidRPr="00505B0D">
              <w:rPr>
                <w:lang w:val="en-US"/>
              </w:rPr>
              <w:t xml:space="preserve"> EBMG (Evidence-Based Medicine Guidelines).</w:t>
            </w:r>
          </w:p>
          <w:p w:rsidR="00D00ABB" w:rsidRPr="00505B0D" w:rsidRDefault="00D00ABB" w:rsidP="00D00ABB">
            <w:pPr>
              <w:pStyle w:val="af0"/>
              <w:numPr>
                <w:ilvl w:val="0"/>
                <w:numId w:val="4"/>
              </w:numPr>
              <w:spacing w:after="0"/>
              <w:jc w:val="both"/>
            </w:pPr>
            <w:r w:rsidRPr="00505B0D">
              <w:t>Благодарность министра здравоохранения РФ (2017).</w:t>
            </w:r>
          </w:p>
          <w:p w:rsidR="00D00ABB" w:rsidRPr="00505B0D" w:rsidRDefault="00D00ABB" w:rsidP="00D00ABB">
            <w:pPr>
              <w:pStyle w:val="af0"/>
              <w:numPr>
                <w:ilvl w:val="0"/>
                <w:numId w:val="4"/>
              </w:numPr>
              <w:spacing w:after="0"/>
              <w:jc w:val="both"/>
            </w:pPr>
            <w:r w:rsidRPr="00505B0D">
              <w:t>Почетная грамота министра здравоохранения РФ РФ «За заслуги в области здравоохранения и многолетний добросовестный труд» (2018).</w:t>
            </w:r>
          </w:p>
          <w:p w:rsidR="00D00ABB" w:rsidRPr="00505B0D" w:rsidRDefault="00D00ABB" w:rsidP="00D00ABB">
            <w:pPr>
              <w:pStyle w:val="af0"/>
              <w:numPr>
                <w:ilvl w:val="0"/>
                <w:numId w:val="4"/>
              </w:numPr>
              <w:spacing w:after="0"/>
              <w:jc w:val="both"/>
              <w:rPr>
                <w:i/>
                <w:iCs/>
              </w:rPr>
            </w:pPr>
            <w:r w:rsidRPr="00505B0D">
              <w:t>Заслуженный работник здравоохранения Российской Федерации (2022).</w:t>
            </w:r>
          </w:p>
        </w:tc>
      </w:tr>
    </w:tbl>
    <w:p w:rsidR="00C6461A" w:rsidRPr="00505B0D" w:rsidRDefault="00C6461A">
      <w:pPr>
        <w:spacing w:after="0"/>
        <w:jc w:val="left"/>
      </w:pPr>
    </w:p>
    <w:sectPr w:rsidR="00C6461A" w:rsidRPr="00505B0D" w:rsidSect="00C55CAC">
      <w:footerReference w:type="even" r:id="rId11"/>
      <w:footerReference w:type="default" r:id="rId12"/>
      <w:pgSz w:w="11900" w:h="16840"/>
      <w:pgMar w:top="851" w:right="84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4B36" w:rsidRDefault="009C4B36">
      <w:pPr>
        <w:spacing w:after="0"/>
      </w:pPr>
      <w:r>
        <w:separator/>
      </w:r>
    </w:p>
  </w:endnote>
  <w:endnote w:type="continuationSeparator" w:id="0">
    <w:p w:rsidR="009C4B36" w:rsidRDefault="009C4B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552231992"/>
      <w:docPartObj>
        <w:docPartGallery w:val="Page Numbers (Bottom of Page)"/>
        <w:docPartUnique/>
      </w:docPartObj>
    </w:sdtPr>
    <w:sdtContent>
      <w:p w:rsidR="00810885" w:rsidRDefault="00F60E53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 w:rsidR="00B756DB"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810885" w:rsidRDefault="00810885" w:rsidP="00D01A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554376702"/>
      <w:docPartObj>
        <w:docPartGallery w:val="Page Numbers (Bottom of Page)"/>
        <w:docPartUnique/>
      </w:docPartObj>
    </w:sdtPr>
    <w:sdtContent>
      <w:p w:rsidR="00810885" w:rsidRDefault="00F60E53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 w:rsidR="00B756DB"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585827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:rsidR="00810885" w:rsidRDefault="00810885" w:rsidP="00D01A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4B36" w:rsidRDefault="009C4B36">
      <w:pPr>
        <w:spacing w:after="0"/>
      </w:pPr>
      <w:r>
        <w:separator/>
      </w:r>
    </w:p>
  </w:footnote>
  <w:footnote w:type="continuationSeparator" w:id="0">
    <w:p w:rsidR="009C4B36" w:rsidRDefault="009C4B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13DC"/>
    <w:multiLevelType w:val="hybridMultilevel"/>
    <w:tmpl w:val="133EB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A4401"/>
    <w:multiLevelType w:val="hybridMultilevel"/>
    <w:tmpl w:val="7506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A481E"/>
    <w:multiLevelType w:val="hybridMultilevel"/>
    <w:tmpl w:val="F7D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86A2B"/>
    <w:multiLevelType w:val="hybridMultilevel"/>
    <w:tmpl w:val="9B766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5233F"/>
    <w:multiLevelType w:val="hybridMultilevel"/>
    <w:tmpl w:val="9D3A3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F58F5"/>
    <w:multiLevelType w:val="hybridMultilevel"/>
    <w:tmpl w:val="EFC4D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C70C4"/>
    <w:multiLevelType w:val="hybridMultilevel"/>
    <w:tmpl w:val="A2169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C28E1"/>
    <w:multiLevelType w:val="hybridMultilevel"/>
    <w:tmpl w:val="EDCEC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915801">
    <w:abstractNumId w:val="2"/>
  </w:num>
  <w:num w:numId="2" w16cid:durableId="145825749">
    <w:abstractNumId w:val="1"/>
  </w:num>
  <w:num w:numId="3" w16cid:durableId="281768536">
    <w:abstractNumId w:val="6"/>
  </w:num>
  <w:num w:numId="4" w16cid:durableId="569775180">
    <w:abstractNumId w:val="3"/>
  </w:num>
  <w:num w:numId="5" w16cid:durableId="73556985">
    <w:abstractNumId w:val="0"/>
  </w:num>
  <w:num w:numId="6" w16cid:durableId="340591587">
    <w:abstractNumId w:val="7"/>
  </w:num>
  <w:num w:numId="7" w16cid:durableId="128596414">
    <w:abstractNumId w:val="4"/>
  </w:num>
  <w:num w:numId="8" w16cid:durableId="1839811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DB"/>
    <w:rsid w:val="000021A0"/>
    <w:rsid w:val="00062064"/>
    <w:rsid w:val="0007348D"/>
    <w:rsid w:val="00080363"/>
    <w:rsid w:val="00084771"/>
    <w:rsid w:val="000C6EB3"/>
    <w:rsid w:val="000E4A9B"/>
    <w:rsid w:val="00101643"/>
    <w:rsid w:val="001A2AC1"/>
    <w:rsid w:val="001A2BCE"/>
    <w:rsid w:val="001B3954"/>
    <w:rsid w:val="001E3C4E"/>
    <w:rsid w:val="001F5ABF"/>
    <w:rsid w:val="00200ADC"/>
    <w:rsid w:val="00236C0D"/>
    <w:rsid w:val="00266DBA"/>
    <w:rsid w:val="002955D1"/>
    <w:rsid w:val="002B4817"/>
    <w:rsid w:val="00305558"/>
    <w:rsid w:val="00334CF9"/>
    <w:rsid w:val="00383611"/>
    <w:rsid w:val="00393AB6"/>
    <w:rsid w:val="003A0C7D"/>
    <w:rsid w:val="003E7976"/>
    <w:rsid w:val="003F58AD"/>
    <w:rsid w:val="00415F4A"/>
    <w:rsid w:val="00430381"/>
    <w:rsid w:val="00432894"/>
    <w:rsid w:val="00443334"/>
    <w:rsid w:val="00462509"/>
    <w:rsid w:val="00477A8D"/>
    <w:rsid w:val="004A1BB4"/>
    <w:rsid w:val="004D0B99"/>
    <w:rsid w:val="00505B0D"/>
    <w:rsid w:val="00563413"/>
    <w:rsid w:val="00574174"/>
    <w:rsid w:val="00585827"/>
    <w:rsid w:val="005A0E05"/>
    <w:rsid w:val="005C5748"/>
    <w:rsid w:val="00612B32"/>
    <w:rsid w:val="00614D2B"/>
    <w:rsid w:val="006871A0"/>
    <w:rsid w:val="006D1128"/>
    <w:rsid w:val="006E13D6"/>
    <w:rsid w:val="006F530C"/>
    <w:rsid w:val="007501B2"/>
    <w:rsid w:val="00761DD9"/>
    <w:rsid w:val="00784EB3"/>
    <w:rsid w:val="00791150"/>
    <w:rsid w:val="00794773"/>
    <w:rsid w:val="007D57B1"/>
    <w:rsid w:val="007F07F2"/>
    <w:rsid w:val="0080614F"/>
    <w:rsid w:val="00810885"/>
    <w:rsid w:val="00843783"/>
    <w:rsid w:val="00877AD3"/>
    <w:rsid w:val="008971A2"/>
    <w:rsid w:val="008D0736"/>
    <w:rsid w:val="008D20D8"/>
    <w:rsid w:val="008F6B77"/>
    <w:rsid w:val="00911C42"/>
    <w:rsid w:val="009932FE"/>
    <w:rsid w:val="009C4B36"/>
    <w:rsid w:val="009D57F2"/>
    <w:rsid w:val="00A218C5"/>
    <w:rsid w:val="00A222F3"/>
    <w:rsid w:val="00A3702F"/>
    <w:rsid w:val="00A60A45"/>
    <w:rsid w:val="00A85F6F"/>
    <w:rsid w:val="00AC00ED"/>
    <w:rsid w:val="00AD01EB"/>
    <w:rsid w:val="00AE2D77"/>
    <w:rsid w:val="00B30B12"/>
    <w:rsid w:val="00B572F5"/>
    <w:rsid w:val="00B60CF3"/>
    <w:rsid w:val="00B756DB"/>
    <w:rsid w:val="00B82BE2"/>
    <w:rsid w:val="00BC21A4"/>
    <w:rsid w:val="00BD289D"/>
    <w:rsid w:val="00BD57C7"/>
    <w:rsid w:val="00C55CAC"/>
    <w:rsid w:val="00C6461A"/>
    <w:rsid w:val="00CB7DA5"/>
    <w:rsid w:val="00CC23DD"/>
    <w:rsid w:val="00CC4E04"/>
    <w:rsid w:val="00CD07D1"/>
    <w:rsid w:val="00CD3349"/>
    <w:rsid w:val="00CE5F7C"/>
    <w:rsid w:val="00D00ABB"/>
    <w:rsid w:val="00D012D4"/>
    <w:rsid w:val="00D57F97"/>
    <w:rsid w:val="00D71A1C"/>
    <w:rsid w:val="00DA4797"/>
    <w:rsid w:val="00DA61AA"/>
    <w:rsid w:val="00DD0582"/>
    <w:rsid w:val="00E41FC2"/>
    <w:rsid w:val="00EB2835"/>
    <w:rsid w:val="00ED1437"/>
    <w:rsid w:val="00F31B6E"/>
    <w:rsid w:val="00F60E53"/>
    <w:rsid w:val="00F6397F"/>
    <w:rsid w:val="00FA5B8B"/>
    <w:rsid w:val="00FC4785"/>
    <w:rsid w:val="00FE3CF7"/>
    <w:rsid w:val="00FE42F1"/>
    <w:rsid w:val="09AFD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9BBE"/>
  <w15:docId w15:val="{28E2E354-F0CF-BB41-96D8-AB16C6E4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DB"/>
    <w:pPr>
      <w:spacing w:after="120"/>
      <w:jc w:val="both"/>
    </w:pPr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D0582"/>
    <w:pPr>
      <w:keepNext/>
      <w:keepLines/>
      <w:pageBreakBefore/>
      <w:pBdr>
        <w:bottom w:val="single" w:sz="4" w:space="1" w:color="auto"/>
      </w:pBdr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0582"/>
    <w:pPr>
      <w:keepNext/>
      <w:keepLines/>
      <w:pBdr>
        <w:bottom w:val="single" w:sz="4" w:space="1" w:color="auto"/>
      </w:pBd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D058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DD05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582"/>
    <w:rPr>
      <w:rFonts w:ascii="Times New Roman" w:eastAsiaTheme="majorEastAsia" w:hAnsi="Times New Roman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DD058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DD058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05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B756D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B756DB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B756DB"/>
    <w:rPr>
      <w:rFonts w:ascii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B756DB"/>
  </w:style>
  <w:style w:type="character" w:styleId="a7">
    <w:name w:val="annotation reference"/>
    <w:basedOn w:val="a0"/>
    <w:uiPriority w:val="99"/>
    <w:semiHidden/>
    <w:unhideWhenUsed/>
    <w:rsid w:val="008D20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20D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20D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20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20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20D8"/>
    <w:pPr>
      <w:spacing w:after="0"/>
    </w:pPr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20D8"/>
    <w:rPr>
      <w:rFonts w:ascii="Times New Roman" w:hAnsi="Times New Roman" w:cs="Times New Roman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CE5F7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E5F7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CE5F7C"/>
    <w:rPr>
      <w:color w:val="954F72" w:themeColor="followedHyperlink"/>
      <w:u w:val="single"/>
    </w:rPr>
  </w:style>
  <w:style w:type="paragraph" w:styleId="af0">
    <w:name w:val="Normal (Web)"/>
    <w:basedOn w:val="a"/>
    <w:uiPriority w:val="99"/>
    <w:unhideWhenUsed/>
    <w:rsid w:val="00A218C5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hbg.cochrane.org/editorial-te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19635507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Язев</dc:creator>
  <cp:keywords/>
  <dc:description/>
  <cp:lastModifiedBy>Victoria Morozova</cp:lastModifiedBy>
  <cp:revision>3</cp:revision>
  <dcterms:created xsi:type="dcterms:W3CDTF">2023-09-29T18:07:00Z</dcterms:created>
  <dcterms:modified xsi:type="dcterms:W3CDTF">2023-09-29T18:08:00Z</dcterms:modified>
</cp:coreProperties>
</file>