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6D" w:rsidRPr="0010086D" w:rsidRDefault="00F00C6D" w:rsidP="00F00C6D">
      <w:pPr>
        <w:jc w:val="center"/>
        <w:rPr>
          <w:b/>
        </w:rPr>
      </w:pPr>
      <w:r w:rsidRPr="0010086D">
        <w:rPr>
          <w:b/>
        </w:rPr>
        <w:t>АННОТАЦИЯ ДИСЦИПЛИН</w:t>
      </w:r>
    </w:p>
    <w:p w:rsidR="00F00C6D" w:rsidRPr="0010086D" w:rsidRDefault="00F00C6D" w:rsidP="00F00C6D">
      <w:pPr>
        <w:jc w:val="center"/>
        <w:rPr>
          <w:b/>
        </w:rPr>
      </w:pPr>
      <w:r w:rsidRPr="0010086D">
        <w:rPr>
          <w:b/>
        </w:rPr>
        <w:t>Основной профессиональной образовательной программы</w:t>
      </w:r>
    </w:p>
    <w:p w:rsidR="00F00C6D" w:rsidRPr="0010086D" w:rsidRDefault="00F00C6D" w:rsidP="00F00C6D">
      <w:pPr>
        <w:jc w:val="center"/>
        <w:rPr>
          <w:b/>
        </w:rPr>
      </w:pPr>
      <w:r w:rsidRPr="0010086D">
        <w:t>Уровень:</w:t>
      </w:r>
      <w:r w:rsidRPr="0010086D">
        <w:rPr>
          <w:b/>
        </w:rPr>
        <w:t xml:space="preserve"> Высшее образование – программа </w:t>
      </w:r>
      <w:proofErr w:type="spellStart"/>
      <w:r w:rsidR="00EC797F">
        <w:rPr>
          <w:b/>
        </w:rPr>
        <w:t>специалитет</w:t>
      </w:r>
      <w:r w:rsidR="003E6FB5">
        <w:rPr>
          <w:b/>
        </w:rPr>
        <w:t>а</w:t>
      </w:r>
      <w:proofErr w:type="spellEnd"/>
    </w:p>
    <w:p w:rsidR="00F00C6D" w:rsidRPr="0010086D" w:rsidRDefault="002C2C36" w:rsidP="00F00C6D">
      <w:pPr>
        <w:ind w:firstLine="709"/>
        <w:jc w:val="center"/>
        <w:rPr>
          <w:b/>
        </w:rPr>
      </w:pPr>
      <w:r>
        <w:rPr>
          <w:b/>
        </w:rPr>
        <w:t>30.05.</w:t>
      </w:r>
      <w:r w:rsidR="006F1DC1">
        <w:rPr>
          <w:b/>
        </w:rPr>
        <w:t>01</w:t>
      </w:r>
      <w:r w:rsidR="00F00C6D" w:rsidRPr="0010086D">
        <w:rPr>
          <w:b/>
        </w:rPr>
        <w:t xml:space="preserve"> </w:t>
      </w:r>
      <w:r w:rsidR="006F1DC1">
        <w:rPr>
          <w:b/>
        </w:rPr>
        <w:t>Медицинская биохимия</w:t>
      </w:r>
    </w:p>
    <w:p w:rsidR="00F00C6D" w:rsidRPr="0010086D" w:rsidRDefault="00F00C6D" w:rsidP="00F00C6D">
      <w:pPr>
        <w:jc w:val="center"/>
        <w:rPr>
          <w:b/>
        </w:rPr>
      </w:pPr>
      <w:r w:rsidRPr="0010086D">
        <w:t xml:space="preserve">Форма обучения </w:t>
      </w:r>
      <w:r w:rsidRPr="0010086D">
        <w:rPr>
          <w:b/>
        </w:rPr>
        <w:t>– Очная</w:t>
      </w:r>
      <w:r w:rsidR="006F1DC1">
        <w:rPr>
          <w:b/>
        </w:rPr>
        <w:t xml:space="preserve"> </w:t>
      </w:r>
    </w:p>
    <w:p w:rsidR="00F00C6D" w:rsidRPr="0010086D" w:rsidRDefault="00F00C6D" w:rsidP="00F00C6D">
      <w:pPr>
        <w:jc w:val="center"/>
        <w:rPr>
          <w:b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709"/>
        <w:gridCol w:w="6663"/>
        <w:gridCol w:w="1417"/>
        <w:gridCol w:w="1276"/>
      </w:tblGrid>
      <w:tr w:rsidR="00F00C6D" w:rsidRPr="0010086D" w:rsidTr="0010086D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C6D" w:rsidRPr="0010086D" w:rsidRDefault="00552BDB" w:rsidP="0010086D">
            <w:pPr>
              <w:jc w:val="center"/>
              <w:rPr>
                <w:b/>
              </w:rPr>
            </w:pPr>
            <w:r w:rsidRPr="0010086D">
              <w:rPr>
                <w:b/>
              </w:rPr>
              <w:t>№№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C6D" w:rsidRPr="0010086D" w:rsidRDefault="00F00C6D" w:rsidP="0010086D">
            <w:pPr>
              <w:jc w:val="center"/>
              <w:rPr>
                <w:b/>
                <w:bCs/>
                <w:i/>
                <w:iCs/>
              </w:rPr>
            </w:pPr>
            <w:r w:rsidRPr="0010086D">
              <w:rPr>
                <w:b/>
                <w:bCs/>
              </w:rPr>
              <w:t>Наименование учебных циклов, разделов, дисциплин, практик, итоговой государственной аттестации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C6D" w:rsidRPr="0010086D" w:rsidRDefault="00F00C6D" w:rsidP="0010086D">
            <w:pPr>
              <w:jc w:val="center"/>
              <w:rPr>
                <w:b/>
                <w:bCs/>
                <w:i/>
                <w:iCs/>
              </w:rPr>
            </w:pPr>
            <w:r w:rsidRPr="0010086D">
              <w:rPr>
                <w:b/>
                <w:bCs/>
                <w:i/>
                <w:iCs/>
              </w:rPr>
              <w:t>Зачетные единицы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C6D" w:rsidRPr="0010086D" w:rsidRDefault="00F00C6D" w:rsidP="0010086D">
            <w:pPr>
              <w:jc w:val="center"/>
              <w:rPr>
                <w:b/>
                <w:bCs/>
                <w:i/>
                <w:iCs/>
              </w:rPr>
            </w:pPr>
            <w:r w:rsidRPr="0010086D">
              <w:rPr>
                <w:b/>
                <w:bCs/>
                <w:i/>
                <w:iCs/>
              </w:rPr>
              <w:t xml:space="preserve">Общая </w:t>
            </w:r>
            <w:proofErr w:type="spellStart"/>
            <w:r w:rsidRPr="0010086D">
              <w:rPr>
                <w:b/>
                <w:bCs/>
                <w:i/>
                <w:iCs/>
              </w:rPr>
              <w:t>трудо-емкость</w:t>
            </w:r>
            <w:proofErr w:type="spellEnd"/>
            <w:r w:rsidRPr="0010086D">
              <w:rPr>
                <w:b/>
                <w:bCs/>
                <w:i/>
                <w:iCs/>
              </w:rPr>
              <w:t>, АЧ</w:t>
            </w:r>
          </w:p>
        </w:tc>
      </w:tr>
      <w:tr w:rsidR="00F00C6D" w:rsidRPr="00D930A5" w:rsidTr="0010086D">
        <w:trPr>
          <w:trHeight w:val="25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C6D" w:rsidRPr="00D930A5" w:rsidRDefault="00F00C6D" w:rsidP="00D930A5">
            <w:pPr>
              <w:spacing w:before="120" w:after="120"/>
              <w:jc w:val="center"/>
              <w:rPr>
                <w:b/>
                <w:bCs/>
              </w:rPr>
            </w:pPr>
            <w:r w:rsidRPr="00D930A5">
              <w:rPr>
                <w:b/>
                <w:bCs/>
              </w:rPr>
              <w:t>Блок 1. Дисциплины (модули)</w:t>
            </w:r>
          </w:p>
        </w:tc>
      </w:tr>
      <w:tr w:rsidR="00F00C6D" w:rsidRPr="00D930A5" w:rsidTr="0010086D">
        <w:trPr>
          <w:trHeight w:val="25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C6D" w:rsidRPr="00D930A5" w:rsidRDefault="00552BDB" w:rsidP="00D930A5">
            <w:pPr>
              <w:spacing w:before="120" w:after="120"/>
              <w:jc w:val="center"/>
              <w:rPr>
                <w:b/>
                <w:bCs/>
              </w:rPr>
            </w:pPr>
            <w:r w:rsidRPr="0010086D">
              <w:rPr>
                <w:b/>
                <w:bCs/>
              </w:rPr>
              <w:t xml:space="preserve">1Б. </w:t>
            </w:r>
            <w:r w:rsidR="00F00C6D" w:rsidRPr="0010086D">
              <w:rPr>
                <w:b/>
                <w:bCs/>
              </w:rPr>
              <w:t>Базовая часть</w:t>
            </w:r>
          </w:p>
        </w:tc>
      </w:tr>
      <w:tr w:rsidR="00886C21" w:rsidRPr="0010086D" w:rsidTr="0010086D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C21" w:rsidRPr="0010086D" w:rsidRDefault="00886C21" w:rsidP="0010086D">
            <w:pPr>
              <w:numPr>
                <w:ilvl w:val="0"/>
                <w:numId w:val="1"/>
              </w:numPr>
              <w:ind w:left="0" w:firstLine="0"/>
              <w:rPr>
                <w:bCs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C21" w:rsidRPr="0010086D" w:rsidRDefault="00886C21" w:rsidP="0010086D">
            <w:pPr>
              <w:rPr>
                <w:b/>
              </w:rPr>
            </w:pPr>
            <w:r w:rsidRPr="0010086D">
              <w:rPr>
                <w:b/>
              </w:rPr>
              <w:t xml:space="preserve"> ОБЩАЯ БИОЛОГИЯ </w:t>
            </w:r>
          </w:p>
          <w:p w:rsidR="00886C21" w:rsidRPr="0010086D" w:rsidRDefault="00D509F6" w:rsidP="0010086D">
            <w:r w:rsidRPr="0010086D">
              <w:t xml:space="preserve">                                </w:t>
            </w:r>
            <w:r w:rsidR="00886C21" w:rsidRPr="0010086D">
              <w:t>Общая биология</w:t>
            </w:r>
          </w:p>
          <w:p w:rsidR="00FC2B23" w:rsidRPr="0010086D" w:rsidRDefault="00886C21" w:rsidP="00FC2B23">
            <w:pPr>
              <w:jc w:val="both"/>
            </w:pPr>
            <w:r w:rsidRPr="0010086D">
              <w:t>Основы цитологии: Клетка как элементарная форма организации живой материи. Свойства жизни и уровни организации живого. Жизненный цикл клетки. Амитоз. Митоз. Мейоз. Обмен веществ и энергии (фотосинтез, биосинтез, энергетический обмен). Генетика. Онтогенез и филогенез органов. Основы общей генетики. Закономерности Г.Менделя. Взаимодействие генов. Хромосомная теория. Сцепленное наследование. Закон Моргана. Молекулярные основы наследственности. Закономерности и механизмы изменчивости признаков. Основы медицинской генетики. Онтогенез. Общие закономерности эмбрионального развития. Общие закономерности филогенеза позвоночных (кровеносной системы, мочеполовой системы, нервной системы). Паразитизм и паразитарные болезни человека:</w:t>
            </w:r>
            <w:r w:rsidR="00FC2B23">
              <w:t xml:space="preserve"> </w:t>
            </w:r>
            <w:r w:rsidRPr="0010086D">
              <w:t xml:space="preserve">Медико-биологические основы и экологические основы паразитизма. Тип </w:t>
            </w:r>
            <w:proofErr w:type="spellStart"/>
            <w:r w:rsidRPr="0010086D">
              <w:rPr>
                <w:lang w:val="en-US"/>
              </w:rPr>
              <w:t>Sarcomastigophora</w:t>
            </w:r>
            <w:proofErr w:type="spellEnd"/>
            <w:r w:rsidRPr="0010086D">
              <w:t xml:space="preserve">. Классы </w:t>
            </w:r>
            <w:proofErr w:type="spellStart"/>
            <w:r w:rsidRPr="0010086D">
              <w:rPr>
                <w:lang w:val="en-US"/>
              </w:rPr>
              <w:t>Sarcodina</w:t>
            </w:r>
            <w:proofErr w:type="spellEnd"/>
            <w:r w:rsidRPr="0010086D">
              <w:t xml:space="preserve"> и </w:t>
            </w:r>
            <w:proofErr w:type="spellStart"/>
            <w:r w:rsidRPr="0010086D">
              <w:rPr>
                <w:lang w:val="en-US"/>
              </w:rPr>
              <w:t>Mastigophora</w:t>
            </w:r>
            <w:proofErr w:type="spellEnd"/>
            <w:r w:rsidRPr="0010086D">
              <w:t xml:space="preserve">. Тип </w:t>
            </w:r>
            <w:proofErr w:type="spellStart"/>
            <w:r w:rsidRPr="0010086D">
              <w:rPr>
                <w:lang w:val="en-US"/>
              </w:rPr>
              <w:t>Apicomplexa</w:t>
            </w:r>
            <w:proofErr w:type="spellEnd"/>
            <w:r w:rsidRPr="0010086D">
              <w:t xml:space="preserve"> (класс </w:t>
            </w:r>
            <w:proofErr w:type="spellStart"/>
            <w:r w:rsidRPr="0010086D">
              <w:rPr>
                <w:lang w:val="en-US"/>
              </w:rPr>
              <w:t>Coccidia</w:t>
            </w:r>
            <w:proofErr w:type="spellEnd"/>
            <w:r w:rsidRPr="0010086D">
              <w:t xml:space="preserve">). Тип </w:t>
            </w:r>
            <w:proofErr w:type="spellStart"/>
            <w:r w:rsidRPr="0010086D">
              <w:rPr>
                <w:lang w:val="en-US"/>
              </w:rPr>
              <w:t>Ciliophora</w:t>
            </w:r>
            <w:proofErr w:type="spellEnd"/>
            <w:r w:rsidRPr="0010086D">
              <w:t xml:space="preserve"> (класс </w:t>
            </w:r>
            <w:proofErr w:type="spellStart"/>
            <w:r w:rsidRPr="0010086D">
              <w:rPr>
                <w:lang w:val="en-US"/>
              </w:rPr>
              <w:t>Ciliata</w:t>
            </w:r>
            <w:proofErr w:type="spellEnd"/>
            <w:r w:rsidRPr="0010086D">
              <w:t xml:space="preserve"> ). Тип Плоские черви. Класс Сосальщики. Класс Ленточные черви. Тип Круглые черви. Класс Немато</w:t>
            </w:r>
            <w:r w:rsidR="00FC2B23">
              <w:t xml:space="preserve">ды. Тип Членистоногие: </w:t>
            </w:r>
            <w:r w:rsidRPr="0010086D">
              <w:t>Класс ракообразные. Класс Паукообразные. Класс Насекомые. Элементарные факторы эволюции. Вид</w:t>
            </w:r>
            <w:r w:rsidR="00FC2B23">
              <w:t>.</w:t>
            </w:r>
            <w:r w:rsidRPr="0010086D">
              <w:t xml:space="preserve"> Критерии вида. Популяция. </w:t>
            </w:r>
          </w:p>
          <w:p w:rsidR="00886C21" w:rsidRPr="0010086D" w:rsidRDefault="00DC6160" w:rsidP="0040422F">
            <w:r w:rsidRPr="0010086D">
              <w:t>Участвует в формировании компетенций: ОПК-</w:t>
            </w:r>
            <w:r w:rsidR="0040422F">
              <w:t>5</w:t>
            </w:r>
            <w:r w:rsidRPr="0010086D">
              <w:t>, ПК-</w:t>
            </w:r>
            <w:r w:rsidR="0040422F">
              <w:t>1; ПК-2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C21" w:rsidRPr="0010086D" w:rsidRDefault="00886C21" w:rsidP="0010086D">
            <w:r w:rsidRPr="0010086D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C21" w:rsidRPr="0010086D" w:rsidRDefault="00886C21" w:rsidP="0010086D"/>
        </w:tc>
      </w:tr>
      <w:tr w:rsidR="00552BDB" w:rsidRPr="00D930A5" w:rsidTr="0010086D">
        <w:trPr>
          <w:trHeight w:val="25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BDB" w:rsidRPr="00D930A5" w:rsidRDefault="00552BDB" w:rsidP="00D930A5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552BDB" w:rsidRPr="00D930A5" w:rsidTr="0010086D">
        <w:trPr>
          <w:trHeight w:val="25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BDB" w:rsidRPr="00D930A5" w:rsidRDefault="00552BDB" w:rsidP="00D930A5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886C21" w:rsidRPr="0010086D" w:rsidTr="0010086D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C21" w:rsidRPr="0010086D" w:rsidRDefault="00886C21" w:rsidP="0010086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146" w:rsidRDefault="00074146" w:rsidP="0010086D">
            <w:r w:rsidRPr="00074146">
              <w:rPr>
                <w:b/>
              </w:rPr>
              <w:t>ОПК-5</w:t>
            </w:r>
            <w:r>
              <w:t xml:space="preserve">: Способность и готовность к использованию лабораторной и инструментальной базы для получения научных данных. </w:t>
            </w:r>
          </w:p>
          <w:p w:rsidR="00886C21" w:rsidRPr="0010086D" w:rsidRDefault="00074146" w:rsidP="0010086D">
            <w:r w:rsidRPr="00074146">
              <w:rPr>
                <w:b/>
              </w:rPr>
              <w:t>ПК-1</w:t>
            </w:r>
            <w:r>
              <w:t>: Способность и готовность к планированию, организации и проведению научно</w:t>
            </w:r>
            <w:r w:rsidR="0040422F">
              <w:t>-</w:t>
            </w:r>
            <w:r>
              <w:t xml:space="preserve">исследовательской работы в области клеточной биологии, цитологии, гистологии с выбором оптимальных методов исследования, соблюдения принципов доказательной медицины, с целью получения новых научных данных, значимых для биологии и медицины. </w:t>
            </w:r>
            <w:r w:rsidRPr="00074146">
              <w:rPr>
                <w:b/>
              </w:rPr>
              <w:t>ПК-2</w:t>
            </w:r>
            <w:r>
              <w:t xml:space="preserve">: Способность и готовность к анализу результатов </w:t>
            </w:r>
            <w:r>
              <w:lastRenderedPageBreak/>
              <w:t xml:space="preserve">исследований в области происхождения, строения, развития, функционирования клеток и тканей, их взаимодействия в процессе жизнедеятельности организма как в норме, так и при различных патологических нарушениях. Способность и готовность синтезировать новые знания в области клеточной биологии, цитологии, гистологии.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C21" w:rsidRPr="0010086D" w:rsidRDefault="00886C21" w:rsidP="0010086D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6C21" w:rsidRPr="0010086D" w:rsidRDefault="00886C21" w:rsidP="0010086D"/>
        </w:tc>
      </w:tr>
    </w:tbl>
    <w:p w:rsidR="00022D6E" w:rsidRDefault="00022D6E" w:rsidP="006001D6">
      <w:pPr>
        <w:ind w:firstLine="709"/>
      </w:pPr>
    </w:p>
    <w:p w:rsidR="003222B9" w:rsidRPr="003222B9" w:rsidRDefault="003222B9" w:rsidP="005307B2">
      <w:pPr>
        <w:ind w:firstLine="709"/>
        <w:jc w:val="both"/>
        <w:rPr>
          <w:b/>
        </w:rPr>
      </w:pPr>
      <w:r w:rsidRPr="003222B9">
        <w:rPr>
          <w:b/>
        </w:rPr>
        <w:t>Требования к результатам освоения дисциплины:</w:t>
      </w:r>
    </w:p>
    <w:p w:rsidR="003222B9" w:rsidRPr="003222B9" w:rsidRDefault="003222B9" w:rsidP="005307B2">
      <w:pPr>
        <w:ind w:firstLine="709"/>
        <w:jc w:val="both"/>
        <w:rPr>
          <w:b/>
        </w:rPr>
      </w:pPr>
      <w:r w:rsidRPr="003222B9">
        <w:rPr>
          <w:b/>
        </w:rPr>
        <w:t xml:space="preserve">Выпускник должен: </w:t>
      </w:r>
    </w:p>
    <w:p w:rsidR="003222B9" w:rsidRDefault="003222B9" w:rsidP="007911F3">
      <w:pPr>
        <w:jc w:val="both"/>
      </w:pPr>
      <w:r w:rsidRPr="003222B9">
        <w:rPr>
          <w:b/>
        </w:rPr>
        <w:t>Знать:</w:t>
      </w:r>
      <w:r>
        <w:t xml:space="preserve"> основные тенденции развития научного знания в области клеточной биологии, цитологии, гистологии; актуальные проблемы развития научного знания в области методов исследования в клеточной биологии, цитологии, гистологии; наиболее перспективные направления развития и проблемы лабораторных и инструментальных методов исследования в клеточной биологии, цитологии, гистологии</w:t>
      </w:r>
      <w:r w:rsidR="00A90606">
        <w:t>, паразитологии</w:t>
      </w:r>
      <w:r>
        <w:t xml:space="preserve">; </w:t>
      </w:r>
      <w:r w:rsidR="007911F3" w:rsidRPr="00A90BBE">
        <w:t>Использовать знания по паразитологии для идентификации паразитов человека, диагностики и про</w:t>
      </w:r>
      <w:r w:rsidR="007911F3">
        <w:t>филактики паразитарных болезней; д</w:t>
      </w:r>
      <w:r w:rsidR="007911F3" w:rsidRPr="00A90BBE">
        <w:t>ифференцировать представителей различных типов</w:t>
      </w:r>
      <w:r w:rsidR="007911F3">
        <w:t xml:space="preserve"> и классов позвоночных животных</w:t>
      </w:r>
      <w:r>
        <w:t xml:space="preserve">; особенности использования результатов научных исследований в области клеточной биологии, цитологии, гистологии. </w:t>
      </w:r>
    </w:p>
    <w:p w:rsidR="003222B9" w:rsidRDefault="003222B9" w:rsidP="005307B2">
      <w:pPr>
        <w:ind w:firstLine="709"/>
        <w:jc w:val="both"/>
      </w:pPr>
      <w:r w:rsidRPr="003222B9">
        <w:rPr>
          <w:b/>
        </w:rPr>
        <w:t>Уметь:</w:t>
      </w:r>
      <w:r>
        <w:t xml:space="preserve"> отбирать разработанные методы и методики, направленные на охрану здоровья граждан с учетом эффективности и целесообразности использования в системе практического здравоохранения; применять современные техники и технологии лабораторной и инструментальной диагностики, применяемой в клеточной биологии, цитологии, гистологии; реализовывать общенаучные принципы планирования, организации и проведения научно</w:t>
      </w:r>
      <w:r w:rsidR="00D1455E">
        <w:t>-</w:t>
      </w:r>
      <w:r>
        <w:t xml:space="preserve">исследовательской работы в области методов исследования в клеточной биологии, цитологии, гистологии; отбирать оптимальные методы исследования и оценивать границы их применимости при планировании, организации и проведении научно-исследовательской работы в области клеточной биологии, цитологии, гистологии; анализировать и обобщать результаты научных исследований в области клеточной биологии, цитологии, гистологии; внедрять результатов научных исследований в области клеточной биологии, цитологии, гистологии. </w:t>
      </w:r>
    </w:p>
    <w:p w:rsidR="003222B9" w:rsidRPr="0010086D" w:rsidRDefault="003222B9" w:rsidP="005307B2">
      <w:pPr>
        <w:ind w:firstLine="709"/>
        <w:jc w:val="both"/>
      </w:pPr>
      <w:r w:rsidRPr="005307B2">
        <w:rPr>
          <w:b/>
        </w:rPr>
        <w:t>Владеть:</w:t>
      </w:r>
      <w:r>
        <w:t xml:space="preserve"> навыками внедрения разработанных методов и методик, направленных на охрану здоровья граждан в практическое здравоохранение; использования техник и технологий лабораторной и инструментальной диагностики для решения научно-исследовательских задач в области клеточной биологии, цитологии, гистологии; планирования, организации и проведения научно</w:t>
      </w:r>
      <w:r w:rsidR="00762D1A">
        <w:t>-</w:t>
      </w:r>
      <w:r>
        <w:t>исследовательской работы в области методов исследования в клеточной биологии, цитологии, гистологии с учётом выбора оптимальных методов исследования и соблюдения принципов доказательной медицины; анализа, обобщения и синтеза научных знаний в области клеточной биологии, цитологии, гистологии; использования результатов научных исследований в области клеточной биологии, цитологии, гистологии.</w:t>
      </w:r>
    </w:p>
    <w:sectPr w:rsidR="003222B9" w:rsidRPr="0010086D" w:rsidSect="00F00C6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E66"/>
    <w:multiLevelType w:val="hybridMultilevel"/>
    <w:tmpl w:val="39DCFE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022D6E"/>
    <w:rsid w:val="00022D6E"/>
    <w:rsid w:val="00074146"/>
    <w:rsid w:val="0010086D"/>
    <w:rsid w:val="002C2C36"/>
    <w:rsid w:val="002D2629"/>
    <w:rsid w:val="003222B9"/>
    <w:rsid w:val="0036593D"/>
    <w:rsid w:val="00372244"/>
    <w:rsid w:val="003C2BCC"/>
    <w:rsid w:val="003C7CE7"/>
    <w:rsid w:val="003E6FB5"/>
    <w:rsid w:val="0040422F"/>
    <w:rsid w:val="004277F5"/>
    <w:rsid w:val="00526F3A"/>
    <w:rsid w:val="005307B2"/>
    <w:rsid w:val="00552BDB"/>
    <w:rsid w:val="005720C9"/>
    <w:rsid w:val="006001D6"/>
    <w:rsid w:val="006873FF"/>
    <w:rsid w:val="006B362C"/>
    <w:rsid w:val="006E41FB"/>
    <w:rsid w:val="006F1DC1"/>
    <w:rsid w:val="00724123"/>
    <w:rsid w:val="0074570B"/>
    <w:rsid w:val="00762D1A"/>
    <w:rsid w:val="007911F3"/>
    <w:rsid w:val="00803DB7"/>
    <w:rsid w:val="008153D2"/>
    <w:rsid w:val="0082782A"/>
    <w:rsid w:val="00886C21"/>
    <w:rsid w:val="00897651"/>
    <w:rsid w:val="008A169C"/>
    <w:rsid w:val="009B5B6D"/>
    <w:rsid w:val="009F0913"/>
    <w:rsid w:val="00A802B3"/>
    <w:rsid w:val="00A90606"/>
    <w:rsid w:val="00AB7A11"/>
    <w:rsid w:val="00AE0B54"/>
    <w:rsid w:val="00B105BA"/>
    <w:rsid w:val="00B95B8F"/>
    <w:rsid w:val="00BA75AF"/>
    <w:rsid w:val="00C0135B"/>
    <w:rsid w:val="00C546EC"/>
    <w:rsid w:val="00CD2873"/>
    <w:rsid w:val="00D1455E"/>
    <w:rsid w:val="00D509F6"/>
    <w:rsid w:val="00D92543"/>
    <w:rsid w:val="00D930A5"/>
    <w:rsid w:val="00DC6160"/>
    <w:rsid w:val="00E51EE8"/>
    <w:rsid w:val="00EC797F"/>
    <w:rsid w:val="00F00C6D"/>
    <w:rsid w:val="00F222B0"/>
    <w:rsid w:val="00F93D3C"/>
    <w:rsid w:val="00FB069A"/>
    <w:rsid w:val="00FC2B23"/>
    <w:rsid w:val="00FD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11"/>
    <w:rPr>
      <w:sz w:val="24"/>
      <w:szCs w:val="24"/>
    </w:rPr>
  </w:style>
  <w:style w:type="paragraph" w:styleId="1">
    <w:name w:val="heading 1"/>
    <w:basedOn w:val="a"/>
    <w:next w:val="a"/>
    <w:qFormat/>
    <w:rsid w:val="00AB7A1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B7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B7A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B7A11"/>
    <w:rPr>
      <w:bCs/>
      <w:sz w:val="28"/>
      <w:szCs w:val="28"/>
    </w:rPr>
  </w:style>
  <w:style w:type="paragraph" w:styleId="a4">
    <w:name w:val="Normal (Web)"/>
    <w:basedOn w:val="a"/>
    <w:semiHidden/>
    <w:rsid w:val="00AB7A11"/>
  </w:style>
  <w:style w:type="character" w:customStyle="1" w:styleId="FontStyle22">
    <w:name w:val="Font Style22"/>
    <w:rsid w:val="00AB7A1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sid w:val="00AB7A11"/>
    <w:rPr>
      <w:rFonts w:ascii="Times New Roman" w:hAnsi="Times New Roman" w:cs="Times New Roman"/>
      <w:spacing w:val="10"/>
      <w:sz w:val="20"/>
      <w:szCs w:val="20"/>
    </w:rPr>
  </w:style>
  <w:style w:type="character" w:customStyle="1" w:styleId="20">
    <w:name w:val="Заголовок 2 Знак"/>
    <w:semiHidden/>
    <w:rsid w:val="00AB7A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semiHidden/>
    <w:rsid w:val="00AB7A11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semiHidden/>
    <w:unhideWhenUsed/>
    <w:rsid w:val="00AB7A11"/>
    <w:pPr>
      <w:spacing w:after="120" w:line="480" w:lineRule="auto"/>
    </w:pPr>
  </w:style>
  <w:style w:type="character" w:customStyle="1" w:styleId="22">
    <w:name w:val="Основной текст 2 Знак"/>
    <w:semiHidden/>
    <w:rsid w:val="00AB7A11"/>
    <w:rPr>
      <w:sz w:val="24"/>
      <w:szCs w:val="24"/>
    </w:rPr>
  </w:style>
  <w:style w:type="paragraph" w:customStyle="1" w:styleId="Default">
    <w:name w:val="Default"/>
    <w:rsid w:val="00AB7A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5">
    <w:name w:val="Стиль"/>
    <w:rsid w:val="00AB7A1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B7A11"/>
  </w:style>
  <w:style w:type="paragraph" w:customStyle="1" w:styleId="a6">
    <w:name w:val="Таблица"/>
    <w:basedOn w:val="a"/>
    <w:rsid w:val="00897651"/>
    <w:pPr>
      <w:widowControl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ДИСЦИПЛИН</vt:lpstr>
    </vt:vector>
  </TitlesOfParts>
  <Company>Hewlett-Packard Company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ДИСЦИПЛИН</dc:title>
  <dc:creator>Дмитрий</dc:creator>
  <cp:lastModifiedBy>User</cp:lastModifiedBy>
  <cp:revision>10</cp:revision>
  <dcterms:created xsi:type="dcterms:W3CDTF">2019-01-14T21:06:00Z</dcterms:created>
  <dcterms:modified xsi:type="dcterms:W3CDTF">2019-01-16T09:38:00Z</dcterms:modified>
</cp:coreProperties>
</file>