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4D7E79" w14:paraId="517ABB19" w14:textId="77777777" w:rsidTr="004D7E79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44E51054" w:rsidR="00334CF9" w:rsidRPr="00D9524A" w:rsidRDefault="00D9524A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US"/>
              </w:rPr>
              <w:t xml:space="preserve">Federal State Autonomous Educational Institution of Higher Education I.M. </w:t>
            </w:r>
            <w:proofErr w:type="spellStart"/>
            <w:r w:rsidRPr="009C736E">
              <w:rPr>
                <w:color w:val="000000"/>
                <w:lang w:val="en-US"/>
              </w:rPr>
              <w:t>Sechenov</w:t>
            </w:r>
            <w:proofErr w:type="spellEnd"/>
            <w:r w:rsidRPr="009C736E">
              <w:rPr>
                <w:color w:val="000000"/>
                <w:lang w:val="en-US"/>
              </w:rPr>
              <w:t xml:space="preserve"> First Moscow State Medical University of the Ministry of Health of the Russian Federation (</w:t>
            </w:r>
            <w:proofErr w:type="spellStart"/>
            <w:r w:rsidRPr="009C736E">
              <w:rPr>
                <w:color w:val="000000"/>
                <w:lang w:val="en-US"/>
              </w:rPr>
              <w:t>Sechenov</w:t>
            </w:r>
            <w:proofErr w:type="spellEnd"/>
            <w:r w:rsidRPr="009C736E">
              <w:rPr>
                <w:color w:val="000000"/>
                <w:lang w:val="en-US"/>
              </w:rPr>
              <w:t xml:space="preserve"> University)</w:t>
            </w:r>
          </w:p>
        </w:tc>
      </w:tr>
      <w:tr w:rsidR="00334CF9" w:rsidRPr="001E3C4E" w14:paraId="7FFA70E2" w14:textId="77777777" w:rsidTr="004D7E7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1B607653" w:rsidR="00334CF9" w:rsidRPr="00D9524A" w:rsidRDefault="00D9524A" w:rsidP="00DE5B29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Upper intermediate</w:t>
            </w:r>
          </w:p>
        </w:tc>
      </w:tr>
      <w:tr w:rsidR="00334CF9" w:rsidRPr="004D7E79" w14:paraId="3080E3C1" w14:textId="77777777" w:rsidTr="004D7E7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85773F" w:rsidRDefault="009932FE" w:rsidP="009932FE">
            <w:pPr>
              <w:spacing w:after="0"/>
              <w:jc w:val="left"/>
              <w:rPr>
                <w:iCs/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>31.06.01 Clinical medicine (educational program)</w:t>
            </w:r>
          </w:p>
          <w:p w14:paraId="627EAB5C" w14:textId="3800A7E7" w:rsidR="00334CF9" w:rsidRPr="001E3C4E" w:rsidRDefault="009932FE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t>3.1.</w:t>
            </w:r>
            <w:r w:rsidR="009329C7" w:rsidRPr="0085773F">
              <w:rPr>
                <w:iCs/>
                <w:color w:val="000000"/>
                <w:lang w:val="en-US"/>
              </w:rPr>
              <w:t xml:space="preserve">7 </w:t>
            </w:r>
            <w:r w:rsidR="009329C7" w:rsidRPr="0085773F">
              <w:rPr>
                <w:iCs/>
                <w:color w:val="000000"/>
                <w:lang w:val="en-GB"/>
              </w:rPr>
              <w:t>Dentistry, oral surgery and medicine</w:t>
            </w:r>
            <w:r w:rsidRPr="0085773F">
              <w:rPr>
                <w:iCs/>
                <w:color w:val="000000"/>
                <w:lang w:val="en-US"/>
              </w:rPr>
              <w:t xml:space="preserve"> (field of the educational program)</w:t>
            </w:r>
          </w:p>
        </w:tc>
      </w:tr>
      <w:tr w:rsidR="00334CF9" w:rsidRPr="004D7E79" w14:paraId="63EE698B" w14:textId="77777777" w:rsidTr="004D7E7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30CC1272" w14:textId="08996BBE" w:rsidR="00D9524A" w:rsidRPr="00D9524A" w:rsidRDefault="00D9524A" w:rsidP="00D9524A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 use of CBCT for the diagnosis of vertical root fractures.</w:t>
            </w:r>
          </w:p>
          <w:p w14:paraId="06A4CF44" w14:textId="77777777" w:rsidR="00D9524A" w:rsidRPr="004D7E79" w:rsidRDefault="00D9524A" w:rsidP="00D9524A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GB"/>
              </w:rPr>
              <w:t>Dentin</w:t>
            </w:r>
            <w:r w:rsidRPr="004D7E79">
              <w:rPr>
                <w:color w:val="000000"/>
                <w:lang w:val="en-US"/>
              </w:rPr>
              <w:t xml:space="preserve"> </w:t>
            </w:r>
            <w:r w:rsidRPr="009C736E">
              <w:rPr>
                <w:color w:val="000000"/>
                <w:lang w:val="en-GB"/>
              </w:rPr>
              <w:t>hypersensitivity</w:t>
            </w:r>
            <w:r w:rsidRPr="004D7E79">
              <w:rPr>
                <w:color w:val="000000"/>
                <w:lang w:val="en-US"/>
              </w:rPr>
              <w:t xml:space="preserve"> </w:t>
            </w:r>
            <w:r w:rsidRPr="009C736E">
              <w:rPr>
                <w:color w:val="000000"/>
                <w:lang w:val="en-GB"/>
              </w:rPr>
              <w:t>management</w:t>
            </w:r>
            <w:r w:rsidRPr="004D7E79">
              <w:rPr>
                <w:color w:val="000000"/>
                <w:lang w:val="en-US"/>
              </w:rPr>
              <w:t xml:space="preserve"> </w:t>
            </w:r>
          </w:p>
          <w:p w14:paraId="4146EC8C" w14:textId="77777777" w:rsidR="00D9524A" w:rsidRDefault="00D9524A" w:rsidP="00D9524A">
            <w:pPr>
              <w:spacing w:after="0"/>
              <w:jc w:val="left"/>
              <w:rPr>
                <w:color w:val="000000"/>
                <w:lang w:val="en-GB"/>
              </w:rPr>
            </w:pPr>
            <w:r w:rsidRPr="00D9524A">
              <w:rPr>
                <w:color w:val="000000"/>
                <w:lang w:val="en-GB"/>
              </w:rPr>
              <w:t>The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effect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of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oral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foams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on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salivary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pH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changes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after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D9524A">
              <w:rPr>
                <w:color w:val="000000"/>
                <w:lang w:val="en-GB"/>
              </w:rPr>
              <w:t>consumption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acidic</w:t>
            </w:r>
            <w:r w:rsidRPr="00D9524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drinks</w:t>
            </w:r>
          </w:p>
          <w:p w14:paraId="46486F9B" w14:textId="7C1C1CB1" w:rsidR="00334CF9" w:rsidRPr="00D9524A" w:rsidRDefault="00D9524A" w:rsidP="00D9524A">
            <w:pPr>
              <w:spacing w:after="0"/>
              <w:jc w:val="left"/>
              <w:rPr>
                <w:color w:val="000000"/>
                <w:lang w:val="en-US"/>
              </w:rPr>
            </w:pPr>
            <w:r w:rsidRPr="009C736E">
              <w:rPr>
                <w:color w:val="000000"/>
                <w:lang w:val="en-GB"/>
              </w:rPr>
              <w:t xml:space="preserve">Knowledge, attitudes, and practice of Russian dentists towards </w:t>
            </w:r>
            <w:r>
              <w:rPr>
                <w:color w:val="000000"/>
                <w:lang w:val="en-GB"/>
              </w:rPr>
              <w:t xml:space="preserve">the use of </w:t>
            </w:r>
            <w:r w:rsidRPr="009C736E">
              <w:rPr>
                <w:color w:val="000000"/>
                <w:lang w:val="en-GB"/>
              </w:rPr>
              <w:t>cone-beam computed tomography</w:t>
            </w:r>
            <w:r>
              <w:rPr>
                <w:color w:val="000000"/>
                <w:lang w:val="en-GB"/>
              </w:rPr>
              <w:t>.</w:t>
            </w:r>
          </w:p>
        </w:tc>
      </w:tr>
      <w:tr w:rsidR="00334CF9" w:rsidRPr="004D7E79" w14:paraId="4046F5D5" w14:textId="77777777" w:rsidTr="004D7E7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6FB3F49" w14:textId="77777777" w:rsidR="0085773F" w:rsidRPr="009C736E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 w:rsidRPr="009C736E">
              <w:rPr>
                <w:color w:val="000000"/>
                <w:lang w:val="en-GB"/>
              </w:rPr>
              <w:t>The comparison of the effectiveness of desensitizing toothpastes/oral rinses</w:t>
            </w:r>
          </w:p>
          <w:p w14:paraId="2FB7A1F9" w14:textId="77777777" w:rsidR="0085773F" w:rsidRPr="009C736E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 w:rsidRPr="009C736E">
              <w:rPr>
                <w:color w:val="000000"/>
                <w:lang w:val="en-GB"/>
              </w:rPr>
              <w:t>Root canal morphology evaluated by cone-beam computed tomography in a Russian population</w:t>
            </w:r>
          </w:p>
          <w:p w14:paraId="2DC90FDA" w14:textId="4E8BC654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effect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toothpastes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containing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inulin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complex treatment of inflammatory periodontal diseases.</w:t>
            </w:r>
          </w:p>
          <w:p w14:paraId="1571F199" w14:textId="37E82B30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effect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kinesiotaping</w:t>
            </w:r>
            <w:proofErr w:type="spellEnd"/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treatment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temporomandibular disorders.</w:t>
            </w:r>
          </w:p>
          <w:p w14:paraId="4F4E2511" w14:textId="23E8214F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accuracy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objective methods for the assessment o</w:t>
            </w:r>
            <w:r w:rsidRPr="0085773F">
              <w:rPr>
                <w:color w:val="000000"/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>tooth</w:t>
            </w:r>
            <w:r w:rsidRPr="0085773F"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color</w:t>
            </w:r>
            <w:proofErr w:type="spellEnd"/>
            <w:r w:rsidRPr="0085773F">
              <w:rPr>
                <w:color w:val="000000"/>
                <w:lang w:val="en-GB"/>
              </w:rPr>
              <w:t>.</w:t>
            </w:r>
          </w:p>
          <w:p w14:paraId="03F0D6A5" w14:textId="54868A9B" w:rsidR="0085773F" w:rsidRPr="0085773F" w:rsidRDefault="0085773F" w:rsidP="0085773F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Dental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status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and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oral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care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in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adult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patients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with</w:t>
            </w:r>
            <w:r w:rsidRPr="0085773F">
              <w:rPr>
                <w:color w:val="000000"/>
                <w:lang w:val="en-US"/>
              </w:rPr>
              <w:t xml:space="preserve"> cerebral palsy.</w:t>
            </w:r>
          </w:p>
          <w:p w14:paraId="4A51D436" w14:textId="5101EB31" w:rsidR="00C55CAC" w:rsidRPr="0085773F" w:rsidRDefault="0085773F" w:rsidP="0085773F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accuracy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cone</w:t>
            </w:r>
            <w:r w:rsidRPr="0085773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GB"/>
              </w:rPr>
              <w:t>beam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for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the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assessment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of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root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canal</w:t>
            </w:r>
            <w:r w:rsidRPr="008577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GB"/>
              </w:rPr>
              <w:t>anatomy and root canal length measurement before endodontic treatment</w:t>
            </w:r>
            <w:r w:rsidRPr="0085773F">
              <w:rPr>
                <w:color w:val="000000"/>
                <w:lang w:val="en-US"/>
              </w:rPr>
              <w:t>.</w:t>
            </w:r>
          </w:p>
        </w:tc>
      </w:tr>
      <w:tr w:rsidR="00334CF9" w:rsidRPr="004D7E79" w14:paraId="01917A5C" w14:textId="77777777" w:rsidTr="004D7E7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85773F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32BAD2B9" w:rsidR="00334CF9" w:rsidRPr="006213A0" w:rsidRDefault="00D527F5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4432D960" wp14:editId="6DCA0D5E">
                                        <wp:extent cx="1273175" cy="1909445"/>
                                        <wp:effectExtent l="0" t="0" r="0" b="0"/>
                                        <wp:docPr id="1877754726" name="Picture 18777547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5977057" name="Picture 152597705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3175" cy="1909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" filled="f" strokecolor="black [3213]" strokeweight="2.25pt">
                      <v:textbox>
                        <w:txbxContent>
                          <w:p w14:paraId="060CC5B5" w14:textId="32BAD2B9" w:rsidR="00334CF9" w:rsidRPr="006213A0" w:rsidRDefault="00D527F5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432D960" wp14:editId="6DCA0D5E">
                                  <wp:extent cx="1273175" cy="1909445"/>
                                  <wp:effectExtent l="0" t="0" r="0" b="0"/>
                                  <wp:docPr id="1877754726" name="Picture 18777547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5977057" name="Picture 152597705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175" cy="1909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85773F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lastRenderedPageBreak/>
              <w:t>Research supervisor:</w:t>
            </w:r>
          </w:p>
          <w:p w14:paraId="294EBACE" w14:textId="55C8F16F" w:rsidR="00334CF9" w:rsidRPr="004D7E79" w:rsidRDefault="0085773F" w:rsidP="00DE5B29">
            <w:pPr>
              <w:rPr>
                <w:lang w:val="en-US"/>
              </w:rPr>
            </w:pPr>
            <w:r>
              <w:rPr>
                <w:lang w:val="en-US"/>
              </w:rPr>
              <w:t>Nina</w:t>
            </w:r>
            <w:r w:rsidR="00334CF9" w:rsidRPr="004D7E79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 w:rsidR="00334CF9" w:rsidRPr="004D7E79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Novozhilova</w:t>
            </w:r>
            <w:proofErr w:type="spellEnd"/>
            <w:r w:rsidR="00334CF9" w:rsidRPr="004D7E79">
              <w:rPr>
                <w:lang w:val="en-US"/>
              </w:rPr>
              <w:t>,</w:t>
            </w:r>
          </w:p>
          <w:p w14:paraId="4C6140A2" w14:textId="04EF9126" w:rsidR="00334CF9" w:rsidRPr="0085773F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85773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85773F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Pr="0085773F">
              <w:rPr>
                <w:lang w:val="en-US"/>
              </w:rPr>
              <w:t xml:space="preserve"> (</w:t>
            </w:r>
            <w:proofErr w:type="spellStart"/>
            <w:r w:rsidR="0085773F">
              <w:rPr>
                <w:lang w:val="en-GB"/>
              </w:rPr>
              <w:t>Sechenov</w:t>
            </w:r>
            <w:proofErr w:type="spellEnd"/>
            <w:r w:rsidR="0085773F">
              <w:rPr>
                <w:lang w:val="en-GB"/>
              </w:rPr>
              <w:t xml:space="preserve"> University</w:t>
            </w:r>
            <w:r w:rsidRPr="0085773F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43D59A4F" w:rsidR="00334CF9" w:rsidRPr="0085773F" w:rsidRDefault="00D527F5" w:rsidP="00DE5B29">
            <w:pPr>
              <w:spacing w:after="0"/>
              <w:jc w:val="center"/>
              <w:rPr>
                <w:iCs/>
                <w:color w:val="000000"/>
                <w:lang w:val="en-US"/>
              </w:rPr>
            </w:pPr>
            <w:r w:rsidRPr="0085773F">
              <w:rPr>
                <w:iCs/>
                <w:color w:val="000000"/>
                <w:lang w:val="en-US"/>
              </w:rPr>
              <w:lastRenderedPageBreak/>
              <w:t xml:space="preserve">3.02 Clinical medicine </w:t>
            </w:r>
            <w:r w:rsidRPr="0085773F">
              <w:rPr>
                <w:iCs/>
                <w:color w:val="000000"/>
                <w:lang w:val="en-GB"/>
              </w:rPr>
              <w:t>FY</w:t>
            </w:r>
            <w:r w:rsidRPr="0085773F">
              <w:rPr>
                <w:iCs/>
                <w:color w:val="000000"/>
                <w:lang w:val="en-US"/>
              </w:rPr>
              <w:t xml:space="preserve"> </w:t>
            </w:r>
            <w:r w:rsidRPr="0085773F">
              <w:rPr>
                <w:iCs/>
                <w:color w:val="000000"/>
                <w:lang w:val="en-GB"/>
              </w:rPr>
              <w:t>Dentistry, oral surgery and medicine</w:t>
            </w:r>
          </w:p>
        </w:tc>
      </w:tr>
      <w:tr w:rsidR="00334CF9" w:rsidRPr="004D7E79" w14:paraId="2F5D5957" w14:textId="77777777" w:rsidTr="004D7E7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D527F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D57762C" w14:textId="3252CA26" w:rsidR="00334CF9" w:rsidRPr="00D9524A" w:rsidRDefault="00334CF9" w:rsidP="00D9524A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D9524A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D9524A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D9524A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  <w:r w:rsidR="00D9524A">
              <w:rPr>
                <w:color w:val="000000"/>
                <w:lang w:val="en-US"/>
              </w:rPr>
              <w:t xml:space="preserve"> </w:t>
            </w:r>
            <w:r w:rsidR="00D9524A" w:rsidRPr="009C736E">
              <w:rPr>
                <w:color w:val="000000"/>
                <w:lang w:val="en-GB"/>
              </w:rPr>
              <w:t>the accuracy of CBCT for the diagnosis of endodontic complications; the use of toothpastes for dentin hypersensitivity treatment.</w:t>
            </w:r>
          </w:p>
        </w:tc>
      </w:tr>
      <w:tr w:rsidR="00334CF9" w:rsidRPr="001E3C4E" w14:paraId="560D73E1" w14:textId="77777777" w:rsidTr="004D7E7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D9524A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51A886AC" w:rsidR="00334CF9" w:rsidRPr="001E3C4E" w:rsidRDefault="00334CF9" w:rsidP="009932FE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1E3C4E">
              <w:rPr>
                <w:color w:val="000000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1E3C4E">
              <w:rPr>
                <w:color w:val="000000"/>
              </w:rPr>
              <w:t xml:space="preserve"> </w:t>
            </w:r>
          </w:p>
          <w:p w14:paraId="48BB5735" w14:textId="45F50133" w:rsidR="009932FE" w:rsidRPr="0085773F" w:rsidRDefault="00D9524A" w:rsidP="009932FE">
            <w:pPr>
              <w:spacing w:after="0"/>
              <w:rPr>
                <w:lang w:val="en-GB"/>
              </w:rPr>
            </w:pPr>
            <w:r w:rsidRPr="0085773F">
              <w:rPr>
                <w:lang w:val="en-GB"/>
              </w:rPr>
              <w:t>None</w:t>
            </w:r>
          </w:p>
        </w:tc>
      </w:tr>
      <w:tr w:rsidR="00334CF9" w:rsidRPr="001E3C4E" w14:paraId="62CF3F39" w14:textId="77777777" w:rsidTr="004D7E7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4D7E79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4D7E79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4D7E79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4D7E79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4D7E79">
              <w:rPr>
                <w:color w:val="000000"/>
                <w:lang w:val="en-US"/>
              </w:rPr>
              <w:t>:</w:t>
            </w:r>
          </w:p>
          <w:p w14:paraId="40E5E92E" w14:textId="0D9E9DD9" w:rsidR="00D9524A" w:rsidRPr="0085773F" w:rsidRDefault="00D9524A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Dental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examination</w:t>
            </w:r>
            <w:r w:rsidRPr="0085773F">
              <w:rPr>
                <w:lang w:val="en-US"/>
              </w:rPr>
              <w:t xml:space="preserve"> (</w:t>
            </w:r>
            <w:r w:rsidRPr="0085773F">
              <w:rPr>
                <w:lang w:val="en-GB"/>
              </w:rPr>
              <w:t>clinical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examination</w:t>
            </w:r>
            <w:r w:rsidRPr="0085773F">
              <w:rPr>
                <w:lang w:val="en-US"/>
              </w:rPr>
              <w:t xml:space="preserve">, </w:t>
            </w:r>
            <w:r w:rsidRPr="0085773F">
              <w:rPr>
                <w:lang w:val="en-GB"/>
              </w:rPr>
              <w:t>investigations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and</w:t>
            </w:r>
            <w:r w:rsidRPr="0085773F">
              <w:rPr>
                <w:lang w:val="en-US"/>
              </w:rPr>
              <w:t xml:space="preserve"> </w:t>
            </w:r>
            <w:r w:rsidRPr="0085773F">
              <w:rPr>
                <w:lang w:val="en-GB"/>
              </w:rPr>
              <w:t>imaging</w:t>
            </w:r>
            <w:r w:rsidRPr="0085773F">
              <w:rPr>
                <w:lang w:val="en-US"/>
              </w:rPr>
              <w:t>).</w:t>
            </w:r>
          </w:p>
          <w:p w14:paraId="4F2F4EB8" w14:textId="57930666" w:rsidR="00D9524A" w:rsidRPr="0085773F" w:rsidRDefault="00D9524A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Caries and non-carious lesions of hard tooth tissues</w:t>
            </w:r>
            <w:r w:rsidRPr="0085773F">
              <w:rPr>
                <w:lang w:val="en-US"/>
              </w:rPr>
              <w:t>.</w:t>
            </w:r>
          </w:p>
          <w:p w14:paraId="64EBCDD8" w14:textId="7898AD58" w:rsidR="00D9524A" w:rsidRPr="0085773F" w:rsidRDefault="0085773F" w:rsidP="00D9524A">
            <w:pPr>
              <w:spacing w:after="0"/>
              <w:rPr>
                <w:lang w:val="en-GB"/>
              </w:rPr>
            </w:pPr>
            <w:r w:rsidRPr="0085773F">
              <w:rPr>
                <w:lang w:val="en-GB"/>
              </w:rPr>
              <w:t>Pulp pathology.</w:t>
            </w:r>
          </w:p>
          <w:p w14:paraId="4544D1FA" w14:textId="53E9B8CD" w:rsidR="00D9524A" w:rsidRPr="0085773F" w:rsidRDefault="0085773F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US"/>
              </w:rPr>
              <w:t>Periodontology</w:t>
            </w:r>
            <w:r w:rsidR="00D9524A" w:rsidRPr="0085773F">
              <w:rPr>
                <w:lang w:val="en-US"/>
              </w:rPr>
              <w:t>.</w:t>
            </w:r>
          </w:p>
          <w:p w14:paraId="7C383CFB" w14:textId="22E194AF" w:rsidR="00D9524A" w:rsidRPr="0085773F" w:rsidRDefault="0085773F" w:rsidP="00D9524A">
            <w:pPr>
              <w:spacing w:after="0"/>
              <w:rPr>
                <w:lang w:val="en-US"/>
              </w:rPr>
            </w:pPr>
            <w:r w:rsidRPr="0085773F">
              <w:rPr>
                <w:lang w:val="en-GB"/>
              </w:rPr>
              <w:t>Oral mucosa diseases</w:t>
            </w:r>
            <w:r w:rsidR="00D9524A" w:rsidRPr="0085773F">
              <w:rPr>
                <w:lang w:val="en-US"/>
              </w:rPr>
              <w:t>.</w:t>
            </w:r>
          </w:p>
          <w:p w14:paraId="17779D03" w14:textId="2FE5B7C9" w:rsidR="00334CF9" w:rsidRPr="001E3C4E" w:rsidRDefault="0085773F" w:rsidP="00D9524A">
            <w:pPr>
              <w:spacing w:after="0"/>
              <w:rPr>
                <w:i/>
                <w:iCs/>
              </w:rPr>
            </w:pPr>
            <w:r w:rsidRPr="0085773F">
              <w:rPr>
                <w:lang w:val="en-GB"/>
              </w:rPr>
              <w:t>Basic statistics</w:t>
            </w:r>
            <w:r w:rsidR="00D9524A" w:rsidRPr="0085773F">
              <w:t>.</w:t>
            </w:r>
          </w:p>
        </w:tc>
      </w:tr>
      <w:tr w:rsidR="00D9524A" w:rsidRPr="004D7E79" w14:paraId="66FA5DAF" w14:textId="77777777" w:rsidTr="004D7E7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D9524A" w:rsidRPr="001E3C4E" w:rsidRDefault="00D9524A" w:rsidP="00D9524A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1287A243" w14:textId="4CCBAF6A" w:rsidR="00D9524A" w:rsidRPr="00D9524A" w:rsidRDefault="00D9524A" w:rsidP="00D9524A">
            <w:pPr>
              <w:spacing w:after="0"/>
              <w:ind w:left="360"/>
              <w:rPr>
                <w:color w:val="000000"/>
                <w:lang w:val="en-US"/>
              </w:rPr>
            </w:pPr>
            <w:r w:rsidRPr="00D9524A">
              <w:rPr>
                <w:lang w:val="en-GB"/>
              </w:rPr>
              <w:t>Supervisor</w:t>
            </w:r>
            <w:r w:rsidRPr="00D9524A">
              <w:rPr>
                <w:lang w:val="en-US"/>
              </w:rPr>
              <w:t>’</w:t>
            </w:r>
            <w:r w:rsidRPr="00D9524A">
              <w:rPr>
                <w:lang w:val="en-GB"/>
              </w:rPr>
              <w:t>s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lang w:val="en-GB"/>
              </w:rPr>
              <w:t>main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lang w:val="en-GB"/>
              </w:rPr>
              <w:t>publications</w:t>
            </w:r>
            <w:r w:rsidRPr="00D9524A">
              <w:rPr>
                <w:lang w:val="en-US"/>
              </w:rPr>
              <w:t xml:space="preserve"> </w:t>
            </w:r>
            <w:r w:rsidRPr="00D9524A">
              <w:rPr>
                <w:color w:val="000000"/>
                <w:lang w:val="en-US"/>
              </w:rPr>
              <w:t xml:space="preserve">(20 </w:t>
            </w:r>
            <w:r w:rsidRPr="00D9524A">
              <w:rPr>
                <w:color w:val="000000"/>
                <w:lang w:val="en-GB"/>
              </w:rPr>
              <w:t>publications in the last</w:t>
            </w:r>
            <w:r w:rsidRPr="00D9524A">
              <w:rPr>
                <w:color w:val="000000"/>
                <w:lang w:val="en-US"/>
              </w:rPr>
              <w:t xml:space="preserve"> 5 </w:t>
            </w:r>
            <w:r w:rsidRPr="00D9524A">
              <w:rPr>
                <w:color w:val="000000"/>
                <w:lang w:val="en-GB"/>
              </w:rPr>
              <w:t>years</w:t>
            </w:r>
            <w:r w:rsidRPr="00D9524A">
              <w:rPr>
                <w:lang w:val="en-US"/>
              </w:rPr>
              <w:t>)</w:t>
            </w:r>
            <w:r w:rsidRPr="00D9524A">
              <w:rPr>
                <w:color w:val="000000"/>
                <w:lang w:val="en-US"/>
              </w:rPr>
              <w:t>:</w:t>
            </w:r>
          </w:p>
          <w:p w14:paraId="7868909F" w14:textId="77777777" w:rsidR="00D9524A" w:rsidRPr="00D9524A" w:rsidRDefault="00D9524A" w:rsidP="00D9524A">
            <w:pPr>
              <w:ind w:left="360"/>
              <w:rPr>
                <w:lang w:val="en-US"/>
              </w:rPr>
            </w:pPr>
            <w:proofErr w:type="spellStart"/>
            <w:r w:rsidRPr="00D9524A">
              <w:rPr>
                <w:lang w:val="en-GB"/>
              </w:rPr>
              <w:t>Makeeva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M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Byakova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S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F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N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E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Adzhieva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E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K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Golubeva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G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Grachev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V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 xml:space="preserve">., </w:t>
            </w:r>
            <w:proofErr w:type="spellStart"/>
            <w:r w:rsidRPr="00D9524A">
              <w:rPr>
                <w:lang w:val="en-GB"/>
              </w:rPr>
              <w:t>Kasatkina</w:t>
            </w:r>
            <w:proofErr w:type="spellEnd"/>
            <w:r w:rsidRPr="00D9524A">
              <w:rPr>
                <w:lang w:val="en-US"/>
              </w:rPr>
              <w:t xml:space="preserve">, </w:t>
            </w:r>
            <w:r w:rsidRPr="00D9524A">
              <w:rPr>
                <w:lang w:val="en-GB"/>
              </w:rPr>
              <w:t>I</w:t>
            </w:r>
            <w:r w:rsidRPr="00D9524A">
              <w:rPr>
                <w:lang w:val="en-US"/>
              </w:rPr>
              <w:t>.</w:t>
            </w:r>
            <w:r w:rsidRPr="00D9524A">
              <w:rPr>
                <w:lang w:val="en-GB"/>
              </w:rPr>
              <w:t>V</w:t>
            </w:r>
            <w:r w:rsidRPr="00D9524A">
              <w:rPr>
                <w:lang w:val="en-US"/>
              </w:rPr>
              <w:t xml:space="preserve">. </w:t>
            </w:r>
            <w:r w:rsidRPr="00D9524A">
              <w:rPr>
                <w:lang w:val="en-GB"/>
              </w:rPr>
              <w:t>Detection of artificially induced vertical root fractures of different widths by cone beam computed tomography in vitro and in vivo (2016) International Endodontic Journal, 49 (10), pp. 980-989.</w:t>
            </w:r>
          </w:p>
          <w:p w14:paraId="5E810B03" w14:textId="77777777" w:rsidR="00D9524A" w:rsidRPr="00D9524A" w:rsidRDefault="00D9524A" w:rsidP="00D9524A">
            <w:pPr>
              <w:spacing w:after="0"/>
              <w:ind w:left="360"/>
              <w:rPr>
                <w:lang w:val="en-US"/>
              </w:rPr>
            </w:pPr>
            <w:proofErr w:type="spellStart"/>
            <w:r w:rsidRPr="00D9524A">
              <w:rPr>
                <w:lang w:val="en-GB"/>
              </w:rPr>
              <w:t>Byakova</w:t>
            </w:r>
            <w:proofErr w:type="spellEnd"/>
            <w:r w:rsidRPr="00D9524A">
              <w:rPr>
                <w:lang w:val="en-GB"/>
              </w:rPr>
              <w:t xml:space="preserve">, S.F.,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 xml:space="preserve">, N.E., </w:t>
            </w:r>
            <w:proofErr w:type="spellStart"/>
            <w:r w:rsidRPr="00D9524A">
              <w:rPr>
                <w:lang w:val="en-GB"/>
              </w:rPr>
              <w:t>Makeeva</w:t>
            </w:r>
            <w:proofErr w:type="spellEnd"/>
            <w:r w:rsidRPr="00D9524A">
              <w:rPr>
                <w:lang w:val="en-GB"/>
              </w:rPr>
              <w:t xml:space="preserve">, I.M., </w:t>
            </w:r>
            <w:proofErr w:type="spellStart"/>
            <w:r w:rsidRPr="00D9524A">
              <w:rPr>
                <w:lang w:val="en-GB"/>
              </w:rPr>
              <w:t>Grachev</w:t>
            </w:r>
            <w:proofErr w:type="spellEnd"/>
            <w:r w:rsidRPr="00D9524A">
              <w:rPr>
                <w:lang w:val="en-GB"/>
              </w:rPr>
              <w:t xml:space="preserve">, V.I., </w:t>
            </w:r>
            <w:proofErr w:type="spellStart"/>
            <w:r w:rsidRPr="00D9524A">
              <w:rPr>
                <w:lang w:val="en-GB"/>
              </w:rPr>
              <w:t>Kasatkina</w:t>
            </w:r>
            <w:proofErr w:type="spellEnd"/>
            <w:r w:rsidRPr="00D9524A">
              <w:rPr>
                <w:lang w:val="en-GB"/>
              </w:rPr>
              <w:t>, I.V. The accuracy of CBCT for the detection and diagnosis of vertical root fractures in vivo (2019) International Endodontic Journal, 52 (9), pp. 1255-1263.</w:t>
            </w:r>
          </w:p>
          <w:p w14:paraId="1790579F" w14:textId="77777777" w:rsidR="00D9524A" w:rsidRPr="00D9524A" w:rsidRDefault="00D9524A" w:rsidP="00D9524A">
            <w:pPr>
              <w:ind w:left="360"/>
              <w:rPr>
                <w:lang w:val="en-GB"/>
              </w:rPr>
            </w:pPr>
            <w:proofErr w:type="spellStart"/>
            <w:r w:rsidRPr="00D9524A">
              <w:rPr>
                <w:lang w:val="en-GB"/>
              </w:rPr>
              <w:t>Byakova</w:t>
            </w:r>
            <w:proofErr w:type="spellEnd"/>
            <w:r w:rsidRPr="00D9524A">
              <w:rPr>
                <w:lang w:val="en-GB"/>
              </w:rPr>
              <w:t xml:space="preserve">, S.F.,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 xml:space="preserve">, N.E., </w:t>
            </w:r>
            <w:proofErr w:type="spellStart"/>
            <w:r w:rsidRPr="00D9524A">
              <w:rPr>
                <w:lang w:val="en-GB"/>
              </w:rPr>
              <w:t>Makeeva</w:t>
            </w:r>
            <w:proofErr w:type="spellEnd"/>
            <w:r w:rsidRPr="00D9524A">
              <w:rPr>
                <w:lang w:val="en-GB"/>
              </w:rPr>
              <w:t xml:space="preserve">, I.M., </w:t>
            </w:r>
            <w:proofErr w:type="spellStart"/>
            <w:r w:rsidRPr="00D9524A">
              <w:rPr>
                <w:lang w:val="en-GB"/>
              </w:rPr>
              <w:t>Grachev</w:t>
            </w:r>
            <w:proofErr w:type="spellEnd"/>
            <w:r w:rsidRPr="00D9524A">
              <w:rPr>
                <w:lang w:val="en-GB"/>
              </w:rPr>
              <w:t xml:space="preserve">, V.I., </w:t>
            </w:r>
            <w:proofErr w:type="spellStart"/>
            <w:r w:rsidRPr="00D9524A">
              <w:rPr>
                <w:lang w:val="en-GB"/>
              </w:rPr>
              <w:t>Kasatkina</w:t>
            </w:r>
            <w:proofErr w:type="spellEnd"/>
            <w:r w:rsidRPr="00D9524A">
              <w:rPr>
                <w:lang w:val="en-GB"/>
              </w:rPr>
              <w:t xml:space="preserve">, I.V. The detection of vertical root fractures in post-core restored teeth </w:t>
            </w:r>
            <w:proofErr w:type="spellStart"/>
            <w:r w:rsidRPr="00D9524A">
              <w:rPr>
                <w:lang w:val="en-GB"/>
              </w:rPr>
              <w:t>ith</w:t>
            </w:r>
            <w:proofErr w:type="spellEnd"/>
            <w:r w:rsidRPr="00D9524A">
              <w:rPr>
                <w:lang w:val="en-GB"/>
              </w:rPr>
              <w:t xml:space="preserve"> cone-beam CT: In vivo and ex vivo (2019) </w:t>
            </w:r>
            <w:proofErr w:type="spellStart"/>
            <w:r w:rsidRPr="00D9524A">
              <w:rPr>
                <w:lang w:val="en-GB"/>
              </w:rPr>
              <w:t>Dentomaxillofacial</w:t>
            </w:r>
            <w:proofErr w:type="spellEnd"/>
            <w:r w:rsidRPr="00D9524A">
              <w:rPr>
                <w:lang w:val="en-GB"/>
              </w:rPr>
              <w:t xml:space="preserve"> Radiology, 48 (6), art. no. 20180327</w:t>
            </w:r>
          </w:p>
          <w:p w14:paraId="177E26F6" w14:textId="77777777" w:rsidR="00D9524A" w:rsidRPr="00D9524A" w:rsidRDefault="00D9524A" w:rsidP="00D9524A">
            <w:pPr>
              <w:ind w:left="360"/>
              <w:rPr>
                <w:lang w:val="en-GB"/>
              </w:rPr>
            </w:pPr>
            <w:proofErr w:type="spellStart"/>
            <w:r w:rsidRPr="00D9524A">
              <w:rPr>
                <w:lang w:val="en-GB"/>
              </w:rPr>
              <w:t>Babina</w:t>
            </w:r>
            <w:proofErr w:type="spellEnd"/>
            <w:r w:rsidRPr="00D9524A">
              <w:rPr>
                <w:lang w:val="en-GB"/>
              </w:rPr>
              <w:t xml:space="preserve">, K., </w:t>
            </w:r>
            <w:proofErr w:type="spellStart"/>
            <w:r w:rsidRPr="00D9524A">
              <w:rPr>
                <w:lang w:val="en-GB"/>
              </w:rPr>
              <w:t>Polyakova</w:t>
            </w:r>
            <w:proofErr w:type="spellEnd"/>
            <w:r w:rsidRPr="00D9524A">
              <w:rPr>
                <w:lang w:val="en-GB"/>
              </w:rPr>
              <w:t xml:space="preserve">, M., </w:t>
            </w:r>
            <w:proofErr w:type="spellStart"/>
            <w:r w:rsidRPr="00D9524A">
              <w:rPr>
                <w:lang w:val="en-GB"/>
              </w:rPr>
              <w:t>Sokhova</w:t>
            </w:r>
            <w:proofErr w:type="spellEnd"/>
            <w:r w:rsidRPr="00D9524A">
              <w:rPr>
                <w:lang w:val="en-GB"/>
              </w:rPr>
              <w:t xml:space="preserve">, I., </w:t>
            </w:r>
            <w:proofErr w:type="spellStart"/>
            <w:r w:rsidRPr="00D9524A">
              <w:rPr>
                <w:lang w:val="en-GB"/>
              </w:rPr>
              <w:t>Doroshina</w:t>
            </w:r>
            <w:proofErr w:type="spellEnd"/>
            <w:r w:rsidRPr="00D9524A">
              <w:rPr>
                <w:lang w:val="en-GB"/>
              </w:rPr>
              <w:t xml:space="preserve">, V., Arakelyan, M.,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>, N. The effect of finishing and polishing sequences on the surface roughness of three different nanocomposites and composite/enamel and composite/cementum interfaces (2020) Nanomaterials, 10 (7), art. no. 1339, pp. 1-14.</w:t>
            </w:r>
          </w:p>
          <w:p w14:paraId="3F2419B0" w14:textId="5DA967AF" w:rsidR="00D9524A" w:rsidRPr="00D9524A" w:rsidRDefault="00D9524A" w:rsidP="00D9524A">
            <w:pPr>
              <w:spacing w:after="0"/>
              <w:ind w:left="360"/>
              <w:rPr>
                <w:i/>
                <w:iCs/>
                <w:lang w:val="en-US"/>
              </w:rPr>
            </w:pPr>
            <w:proofErr w:type="spellStart"/>
            <w:r w:rsidRPr="00D9524A">
              <w:rPr>
                <w:lang w:val="en-GB"/>
              </w:rPr>
              <w:t>Polyakova</w:t>
            </w:r>
            <w:proofErr w:type="spellEnd"/>
            <w:r w:rsidRPr="00D9524A">
              <w:rPr>
                <w:lang w:val="en-GB"/>
              </w:rPr>
              <w:t xml:space="preserve">, M.A., Arakelyan, M.G., </w:t>
            </w:r>
            <w:proofErr w:type="spellStart"/>
            <w:r w:rsidRPr="00D9524A">
              <w:rPr>
                <w:lang w:val="en-GB"/>
              </w:rPr>
              <w:t>Babina</w:t>
            </w:r>
            <w:proofErr w:type="spellEnd"/>
            <w:r w:rsidRPr="00D9524A">
              <w:rPr>
                <w:lang w:val="en-GB"/>
              </w:rPr>
              <w:t xml:space="preserve">, K.S., </w:t>
            </w:r>
            <w:proofErr w:type="spellStart"/>
            <w:r w:rsidRPr="00D9524A">
              <w:rPr>
                <w:lang w:val="en-GB"/>
              </w:rPr>
              <w:t>Margaryan</w:t>
            </w:r>
            <w:proofErr w:type="spellEnd"/>
            <w:r w:rsidRPr="00D9524A">
              <w:rPr>
                <w:lang w:val="en-GB"/>
              </w:rPr>
              <w:t xml:space="preserve">, E.G., </w:t>
            </w:r>
            <w:proofErr w:type="spellStart"/>
            <w:r w:rsidRPr="00D9524A">
              <w:rPr>
                <w:lang w:val="en-GB"/>
              </w:rPr>
              <w:t>Sokhova</w:t>
            </w:r>
            <w:proofErr w:type="spellEnd"/>
            <w:r w:rsidRPr="00D9524A">
              <w:rPr>
                <w:lang w:val="en-GB"/>
              </w:rPr>
              <w:t xml:space="preserve">, I.A., </w:t>
            </w:r>
            <w:proofErr w:type="spellStart"/>
            <w:r w:rsidRPr="00D9524A">
              <w:rPr>
                <w:lang w:val="en-GB"/>
              </w:rPr>
              <w:t>Doroshina</w:t>
            </w:r>
            <w:proofErr w:type="spellEnd"/>
            <w:r w:rsidRPr="00D9524A">
              <w:rPr>
                <w:lang w:val="en-GB"/>
              </w:rPr>
              <w:t xml:space="preserve">, V.Y., </w:t>
            </w:r>
            <w:proofErr w:type="spellStart"/>
            <w:r w:rsidRPr="00D9524A">
              <w:rPr>
                <w:lang w:val="en-GB"/>
              </w:rPr>
              <w:t>Novozhilova</w:t>
            </w:r>
            <w:proofErr w:type="spellEnd"/>
            <w:r w:rsidRPr="00D9524A">
              <w:rPr>
                <w:lang w:val="en-GB"/>
              </w:rPr>
              <w:t>, N.E. Qualitative and quantitative assessment of remineralizing effect of prophylactic toothpaste promoting brushite formation: A randomized clinical trial (2020) Journal of International Society of Preventive and Community Dentistry, 10 (3), pp. 359-367.</w:t>
            </w:r>
          </w:p>
        </w:tc>
      </w:tr>
      <w:tr w:rsidR="00D9524A" w:rsidRPr="004D7E79" w14:paraId="73C81A97" w14:textId="77777777" w:rsidTr="004D7E7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D9524A" w:rsidRPr="00D9524A" w:rsidRDefault="00D9524A" w:rsidP="00D9524A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38F395D7" w14:textId="0B96C4DF" w:rsidR="00D9524A" w:rsidRPr="00D9524A" w:rsidRDefault="00D9524A" w:rsidP="00D9524A">
            <w:pPr>
              <w:spacing w:after="0"/>
              <w:rPr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85773F">
              <w:rPr>
                <w:iCs/>
                <w:color w:val="000000"/>
                <w:lang w:val="en-US"/>
              </w:rPr>
              <w:t>N/A</w:t>
            </w:r>
          </w:p>
        </w:tc>
      </w:tr>
    </w:tbl>
    <w:p w14:paraId="01BB35D4" w14:textId="77777777" w:rsidR="00334CF9" w:rsidRPr="00D9524A" w:rsidRDefault="00334CF9" w:rsidP="009932FE">
      <w:pPr>
        <w:rPr>
          <w:lang w:val="en-US"/>
        </w:rPr>
      </w:pPr>
    </w:p>
    <w:sectPr w:rsidR="00334CF9" w:rsidRPr="00D9524A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0A9C" w14:textId="77777777" w:rsidR="004837BF" w:rsidRDefault="004837BF">
      <w:pPr>
        <w:spacing w:after="0"/>
      </w:pPr>
      <w:r>
        <w:separator/>
      </w:r>
    </w:p>
  </w:endnote>
  <w:endnote w:type="continuationSeparator" w:id="0">
    <w:p w14:paraId="7A62FEDF" w14:textId="77777777" w:rsidR="004837BF" w:rsidRDefault="00483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D94F87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D94F87" w:rsidRDefault="00D94F87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D94F87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D94F87" w:rsidRDefault="00D94F87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E868" w14:textId="77777777" w:rsidR="004837BF" w:rsidRDefault="004837BF">
      <w:pPr>
        <w:spacing w:after="0"/>
      </w:pPr>
      <w:r>
        <w:separator/>
      </w:r>
    </w:p>
  </w:footnote>
  <w:footnote w:type="continuationSeparator" w:id="0">
    <w:p w14:paraId="0F1C0CD6" w14:textId="77777777" w:rsidR="004837BF" w:rsidRDefault="004837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57A"/>
    <w:multiLevelType w:val="hybridMultilevel"/>
    <w:tmpl w:val="30CE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9302B"/>
    <w:multiLevelType w:val="hybridMultilevel"/>
    <w:tmpl w:val="4B74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96045">
    <w:abstractNumId w:val="0"/>
  </w:num>
  <w:num w:numId="2" w16cid:durableId="1093673442">
    <w:abstractNumId w:val="1"/>
  </w:num>
  <w:num w:numId="3" w16cid:durableId="71836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363"/>
    <w:rsid w:val="00084771"/>
    <w:rsid w:val="000C6EB3"/>
    <w:rsid w:val="00176BF2"/>
    <w:rsid w:val="001A2AC1"/>
    <w:rsid w:val="001A2BCE"/>
    <w:rsid w:val="001B3954"/>
    <w:rsid w:val="001E3C4E"/>
    <w:rsid w:val="00200ADC"/>
    <w:rsid w:val="00236C0D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837BF"/>
    <w:rsid w:val="004A1BB4"/>
    <w:rsid w:val="004D0B99"/>
    <w:rsid w:val="004D7E79"/>
    <w:rsid w:val="00574174"/>
    <w:rsid w:val="005A0E05"/>
    <w:rsid w:val="005C5748"/>
    <w:rsid w:val="00612B32"/>
    <w:rsid w:val="00614D2B"/>
    <w:rsid w:val="006871A0"/>
    <w:rsid w:val="006D1128"/>
    <w:rsid w:val="007501B2"/>
    <w:rsid w:val="00784EB3"/>
    <w:rsid w:val="00791150"/>
    <w:rsid w:val="00794773"/>
    <w:rsid w:val="007D57B1"/>
    <w:rsid w:val="007D7811"/>
    <w:rsid w:val="007F07F2"/>
    <w:rsid w:val="0080614F"/>
    <w:rsid w:val="00843783"/>
    <w:rsid w:val="0085773F"/>
    <w:rsid w:val="00877AD3"/>
    <w:rsid w:val="008971A2"/>
    <w:rsid w:val="008D0736"/>
    <w:rsid w:val="008D20D8"/>
    <w:rsid w:val="008F6B77"/>
    <w:rsid w:val="009329C7"/>
    <w:rsid w:val="009932FE"/>
    <w:rsid w:val="00A222F3"/>
    <w:rsid w:val="00A3702F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527F5"/>
    <w:rsid w:val="00D94F87"/>
    <w:rsid w:val="00D9524A"/>
    <w:rsid w:val="00DA4797"/>
    <w:rsid w:val="00DA61AA"/>
    <w:rsid w:val="00DD0582"/>
    <w:rsid w:val="00E41FC2"/>
    <w:rsid w:val="00EB2835"/>
    <w:rsid w:val="00ED1437"/>
    <w:rsid w:val="00F31B6E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2023-09-29T18:40:00Z</dcterms:created>
  <dcterms:modified xsi:type="dcterms:W3CDTF">2023-09-29T18:40:00Z</dcterms:modified>
</cp:coreProperties>
</file>