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page" w:tblpX="1651" w:tblpY="451"/>
        <w:tblW w:w="0" w:type="auto"/>
        <w:tblLook w:val="01E0" w:firstRow="1" w:lastRow="1" w:firstColumn="1" w:lastColumn="1" w:noHBand="0" w:noVBand="0"/>
      </w:tblPr>
      <w:tblGrid>
        <w:gridCol w:w="7969"/>
        <w:gridCol w:w="1379"/>
      </w:tblGrid>
      <w:tr w:rsidR="00E25229" w14:paraId="4BEDF5D8" w14:textId="77777777" w:rsidTr="00A44CE5">
        <w:tc>
          <w:tcPr>
            <w:tcW w:w="8152" w:type="dxa"/>
            <w:tcBorders>
              <w:bottom w:val="single" w:sz="4" w:space="0" w:color="auto"/>
            </w:tcBorders>
            <w:vAlign w:val="center"/>
          </w:tcPr>
          <w:p w14:paraId="74E98EEB" w14:textId="77777777" w:rsidR="00E25229" w:rsidRPr="007925A5" w:rsidRDefault="00E25229" w:rsidP="00A44CE5">
            <w:pPr>
              <w:jc w:val="both"/>
              <w:rPr>
                <w:rFonts w:ascii="Arial" w:hAnsi="Arial" w:cs="Arial"/>
                <w:sz w:val="20"/>
                <w:szCs w:val="20"/>
                <w:lang w:val="en-US"/>
              </w:rPr>
            </w:pPr>
            <w:r>
              <w:rPr>
                <w:rFonts w:ascii="Arial" w:hAnsi="Arial" w:cs="Arial"/>
                <w:sz w:val="20"/>
                <w:szCs w:val="20"/>
              </w:rPr>
              <w:t xml:space="preserve">Расписание занятий ВПО, кафедральное </w:t>
            </w:r>
          </w:p>
        </w:tc>
        <w:tc>
          <w:tcPr>
            <w:tcW w:w="1412" w:type="dxa"/>
            <w:tcBorders>
              <w:bottom w:val="single" w:sz="4" w:space="0" w:color="auto"/>
            </w:tcBorders>
            <w:vAlign w:val="center"/>
          </w:tcPr>
          <w:p w14:paraId="3F1CB8E5" w14:textId="57B8A402" w:rsidR="00E25229" w:rsidRDefault="00E25229" w:rsidP="00A44CE5">
            <w:pPr>
              <w:rPr>
                <w:rFonts w:ascii="Arial" w:hAnsi="Arial" w:cs="Arial"/>
                <w:sz w:val="20"/>
                <w:szCs w:val="22"/>
                <w:lang w:val="en-US"/>
              </w:rPr>
            </w:pPr>
          </w:p>
        </w:tc>
      </w:tr>
    </w:tbl>
    <w:p w14:paraId="04F5D338" w14:textId="77777777" w:rsidR="003D5714" w:rsidRDefault="003D5714" w:rsidP="003D5714">
      <w:pPr>
        <w:jc w:val="center"/>
        <w:rPr>
          <w:b/>
          <w:sz w:val="18"/>
          <w:szCs w:val="18"/>
        </w:rPr>
      </w:pPr>
      <w:r>
        <w:rPr>
          <w:b/>
          <w:sz w:val="18"/>
          <w:szCs w:val="18"/>
        </w:rPr>
        <w:t>Министерство Здравоохранения Российской Федерации</w:t>
      </w:r>
    </w:p>
    <w:p w14:paraId="65B4BD78" w14:textId="77777777" w:rsidR="003D5714" w:rsidRDefault="003D5714" w:rsidP="003D5714">
      <w:pPr>
        <w:jc w:val="center"/>
      </w:pPr>
      <w:r>
        <w:rPr>
          <w:b/>
          <w:sz w:val="18"/>
          <w:szCs w:val="18"/>
        </w:rPr>
        <w:t>Федеральное государственное автономное образовательное учреждение</w:t>
      </w:r>
    </w:p>
    <w:p w14:paraId="61D59249" w14:textId="77777777" w:rsidR="003D5714" w:rsidRDefault="003D5714" w:rsidP="003D5714">
      <w:pPr>
        <w:jc w:val="center"/>
        <w:rPr>
          <w:b/>
          <w:sz w:val="18"/>
          <w:szCs w:val="18"/>
        </w:rPr>
      </w:pPr>
      <w:r>
        <w:rPr>
          <w:b/>
          <w:sz w:val="18"/>
          <w:szCs w:val="18"/>
        </w:rPr>
        <w:t xml:space="preserve"> </w:t>
      </w:r>
      <w:proofErr w:type="gramStart"/>
      <w:r>
        <w:rPr>
          <w:b/>
          <w:sz w:val="18"/>
          <w:szCs w:val="18"/>
        </w:rPr>
        <w:t>высшего</w:t>
      </w:r>
      <w:proofErr w:type="gramEnd"/>
      <w:r>
        <w:rPr>
          <w:b/>
          <w:sz w:val="18"/>
          <w:szCs w:val="18"/>
        </w:rPr>
        <w:t xml:space="preserve"> образования</w:t>
      </w:r>
    </w:p>
    <w:p w14:paraId="5959F7B9" w14:textId="77777777" w:rsidR="003D5714" w:rsidRDefault="003D5714" w:rsidP="003D5714">
      <w:pPr>
        <w:jc w:val="center"/>
      </w:pPr>
      <w:r>
        <w:rPr>
          <w:b/>
          <w:sz w:val="18"/>
          <w:szCs w:val="18"/>
        </w:rPr>
        <w:t>ПЕРВЫЙ МГМУ имени И.М.СЕЧЕНОВА</w:t>
      </w:r>
    </w:p>
    <w:p w14:paraId="6B81620D" w14:textId="77777777" w:rsidR="003D5714" w:rsidRDefault="003D5714" w:rsidP="003D5714">
      <w:pPr>
        <w:jc w:val="center"/>
      </w:pPr>
      <w:r>
        <w:rPr>
          <w:b/>
          <w:sz w:val="18"/>
          <w:szCs w:val="18"/>
        </w:rPr>
        <w:t>(</w:t>
      </w:r>
      <w:proofErr w:type="spellStart"/>
      <w:r>
        <w:rPr>
          <w:b/>
          <w:sz w:val="18"/>
          <w:szCs w:val="18"/>
        </w:rPr>
        <w:t>Сеченовский</w:t>
      </w:r>
      <w:proofErr w:type="spellEnd"/>
      <w:r>
        <w:rPr>
          <w:b/>
          <w:sz w:val="18"/>
          <w:szCs w:val="18"/>
        </w:rPr>
        <w:t xml:space="preserve"> университет)</w:t>
      </w:r>
    </w:p>
    <w:p w14:paraId="5D9B7180" w14:textId="38A99415" w:rsidR="003D5714" w:rsidRDefault="008E1CF0" w:rsidP="003D5714">
      <w:pPr>
        <w:jc w:val="center"/>
        <w:rPr>
          <w:b/>
          <w:sz w:val="18"/>
          <w:szCs w:val="18"/>
        </w:rPr>
      </w:pPr>
      <w:r>
        <w:rPr>
          <w:b/>
          <w:sz w:val="18"/>
          <w:szCs w:val="18"/>
        </w:rPr>
        <w:t>Институт стоматологии</w:t>
      </w:r>
    </w:p>
    <w:p w14:paraId="2F5E212E" w14:textId="77777777" w:rsidR="003D5714" w:rsidRDefault="003D5714" w:rsidP="003D5714">
      <w:pPr>
        <w:jc w:val="center"/>
        <w:rPr>
          <w:b/>
          <w:sz w:val="18"/>
          <w:szCs w:val="18"/>
        </w:rPr>
      </w:pPr>
      <w:r>
        <w:rPr>
          <w:b/>
          <w:sz w:val="18"/>
          <w:szCs w:val="18"/>
        </w:rPr>
        <w:t>Кафедра стоматологии детского возраста и ортодонтии</w:t>
      </w:r>
    </w:p>
    <w:p w14:paraId="492BA7D8" w14:textId="710C8AD3" w:rsidR="003D5714" w:rsidRPr="008E1CF0" w:rsidRDefault="008E1CF0" w:rsidP="003D5714">
      <w:pPr>
        <w:jc w:val="center"/>
        <w:rPr>
          <w:b/>
          <w:sz w:val="18"/>
          <w:szCs w:val="18"/>
        </w:rPr>
      </w:pPr>
      <w:r w:rsidRPr="008E1CF0">
        <w:rPr>
          <w:b/>
          <w:sz w:val="18"/>
          <w:szCs w:val="18"/>
        </w:rPr>
        <w:t>РАСПИСАНИЕ ЛЕКЦИЙ</w:t>
      </w:r>
    </w:p>
    <w:p w14:paraId="2AD2E3E9" w14:textId="747DE67C" w:rsidR="003D5714" w:rsidRDefault="003D5714" w:rsidP="003D5714">
      <w:pPr>
        <w:jc w:val="center"/>
      </w:pPr>
      <w:proofErr w:type="gramStart"/>
      <w:r>
        <w:rPr>
          <w:b/>
          <w:sz w:val="18"/>
          <w:szCs w:val="18"/>
        </w:rPr>
        <w:t>по</w:t>
      </w:r>
      <w:proofErr w:type="gramEnd"/>
      <w:r>
        <w:rPr>
          <w:b/>
          <w:sz w:val="18"/>
          <w:szCs w:val="18"/>
        </w:rPr>
        <w:t xml:space="preserve"> </w:t>
      </w:r>
      <w:r w:rsidR="001D2F97">
        <w:rPr>
          <w:b/>
          <w:sz w:val="18"/>
          <w:szCs w:val="18"/>
        </w:rPr>
        <w:t>ЧЛХ детского возраста</w:t>
      </w:r>
    </w:p>
    <w:p w14:paraId="084428DF" w14:textId="1A7B6A89" w:rsidR="00326070" w:rsidRDefault="003D5714" w:rsidP="003D5714">
      <w:pPr>
        <w:jc w:val="center"/>
        <w:rPr>
          <w:sz w:val="20"/>
          <w:szCs w:val="20"/>
        </w:rPr>
      </w:pPr>
      <w:proofErr w:type="gramStart"/>
      <w:r>
        <w:rPr>
          <w:sz w:val="18"/>
          <w:szCs w:val="18"/>
        </w:rPr>
        <w:t>для</w:t>
      </w:r>
      <w:proofErr w:type="gramEnd"/>
      <w:r>
        <w:rPr>
          <w:sz w:val="18"/>
          <w:szCs w:val="18"/>
        </w:rPr>
        <w:t xml:space="preserve"> студентов</w:t>
      </w:r>
      <w:r w:rsidR="009E4F72">
        <w:rPr>
          <w:sz w:val="18"/>
          <w:szCs w:val="18"/>
        </w:rPr>
        <w:t xml:space="preserve"> 5</w:t>
      </w:r>
      <w:r>
        <w:rPr>
          <w:sz w:val="18"/>
          <w:szCs w:val="18"/>
        </w:rPr>
        <w:t xml:space="preserve"> курса,</w:t>
      </w:r>
      <w:r w:rsidR="009E4F72">
        <w:rPr>
          <w:sz w:val="18"/>
          <w:szCs w:val="18"/>
        </w:rPr>
        <w:t xml:space="preserve"> 9</w:t>
      </w:r>
      <w:r w:rsidR="00773F2A">
        <w:rPr>
          <w:sz w:val="18"/>
          <w:szCs w:val="18"/>
        </w:rPr>
        <w:t xml:space="preserve"> семестра, 2018/2019</w:t>
      </w:r>
      <w:r>
        <w:rPr>
          <w:sz w:val="18"/>
          <w:szCs w:val="18"/>
        </w:rPr>
        <w:t xml:space="preserve"> уч. год</w:t>
      </w:r>
    </w:p>
    <w:p w14:paraId="39E0A30B" w14:textId="77777777" w:rsidR="00326070" w:rsidRDefault="00326070" w:rsidP="003D5714">
      <w:pPr>
        <w:jc w:val="center"/>
        <w:rPr>
          <w:sz w:val="20"/>
          <w:szCs w:val="20"/>
        </w:rPr>
      </w:pPr>
    </w:p>
    <w:tbl>
      <w:tblPr>
        <w:tblW w:w="10701" w:type="dxa"/>
        <w:tblInd w:w="-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6"/>
        <w:gridCol w:w="1700"/>
        <w:gridCol w:w="1840"/>
        <w:gridCol w:w="3160"/>
        <w:gridCol w:w="2485"/>
      </w:tblGrid>
      <w:tr w:rsidR="00773F2A" w:rsidRPr="00644A7E" w14:paraId="5B17A5B1" w14:textId="79FD583B" w:rsidTr="003D5714">
        <w:trPr>
          <w:trHeight w:val="697"/>
        </w:trPr>
        <w:tc>
          <w:tcPr>
            <w:tcW w:w="1516" w:type="dxa"/>
            <w:vAlign w:val="center"/>
          </w:tcPr>
          <w:p w14:paraId="275AA278" w14:textId="09C1A51E" w:rsidR="00773F2A" w:rsidRPr="00644A7E" w:rsidRDefault="00773F2A" w:rsidP="00773F2A">
            <w:pPr>
              <w:jc w:val="center"/>
              <w:rPr>
                <w:rFonts w:asciiTheme="minorHAnsi" w:hAnsiTheme="minorHAnsi"/>
                <w:sz w:val="20"/>
                <w:szCs w:val="20"/>
              </w:rPr>
            </w:pPr>
            <w:r>
              <w:rPr>
                <w:rFonts w:asciiTheme="minorHAnsi" w:hAnsiTheme="minorHAnsi"/>
                <w:sz w:val="22"/>
                <w:szCs w:val="22"/>
                <w:lang w:val="en-US"/>
              </w:rPr>
              <w:t>Date</w:t>
            </w:r>
          </w:p>
        </w:tc>
        <w:tc>
          <w:tcPr>
            <w:tcW w:w="1700" w:type="dxa"/>
            <w:vAlign w:val="center"/>
          </w:tcPr>
          <w:p w14:paraId="720D37D2" w14:textId="362C67DF" w:rsidR="00773F2A" w:rsidRPr="00644A7E" w:rsidRDefault="00773F2A" w:rsidP="00773F2A">
            <w:pPr>
              <w:jc w:val="center"/>
              <w:rPr>
                <w:rFonts w:asciiTheme="minorHAnsi" w:hAnsiTheme="minorHAnsi"/>
                <w:sz w:val="20"/>
                <w:szCs w:val="20"/>
              </w:rPr>
            </w:pPr>
            <w:r>
              <w:rPr>
                <w:rFonts w:asciiTheme="minorHAnsi" w:hAnsiTheme="minorHAnsi"/>
                <w:sz w:val="22"/>
                <w:szCs w:val="22"/>
                <w:lang w:val="en-US"/>
              </w:rPr>
              <w:t>Time</w:t>
            </w:r>
          </w:p>
        </w:tc>
        <w:tc>
          <w:tcPr>
            <w:tcW w:w="1840" w:type="dxa"/>
            <w:vAlign w:val="center"/>
          </w:tcPr>
          <w:p w14:paraId="60999D31" w14:textId="77777777" w:rsidR="00773F2A" w:rsidRPr="00060FFE" w:rsidRDefault="00773F2A" w:rsidP="00773F2A">
            <w:pPr>
              <w:jc w:val="center"/>
              <w:rPr>
                <w:rFonts w:asciiTheme="minorHAnsi" w:hAnsiTheme="minorHAnsi"/>
                <w:sz w:val="22"/>
                <w:szCs w:val="22"/>
              </w:rPr>
            </w:pPr>
          </w:p>
          <w:p w14:paraId="00305013" w14:textId="77777777" w:rsidR="00773F2A" w:rsidRPr="00946110" w:rsidRDefault="00773F2A" w:rsidP="00773F2A">
            <w:pPr>
              <w:jc w:val="center"/>
              <w:rPr>
                <w:rFonts w:asciiTheme="minorHAnsi" w:hAnsiTheme="minorHAnsi"/>
                <w:sz w:val="22"/>
                <w:szCs w:val="22"/>
                <w:lang w:val="en-US"/>
              </w:rPr>
            </w:pPr>
            <w:r>
              <w:rPr>
                <w:rFonts w:asciiTheme="minorHAnsi" w:hAnsiTheme="minorHAnsi"/>
                <w:sz w:val="22"/>
                <w:szCs w:val="22"/>
                <w:lang w:val="en-US"/>
              </w:rPr>
              <w:t>Group</w:t>
            </w:r>
          </w:p>
          <w:p w14:paraId="192F2C60" w14:textId="77777777" w:rsidR="00773F2A" w:rsidRPr="00644A7E" w:rsidRDefault="00773F2A" w:rsidP="00773F2A">
            <w:pPr>
              <w:jc w:val="center"/>
              <w:rPr>
                <w:rFonts w:asciiTheme="minorHAnsi" w:hAnsiTheme="minorHAnsi"/>
                <w:sz w:val="20"/>
                <w:szCs w:val="20"/>
              </w:rPr>
            </w:pPr>
          </w:p>
        </w:tc>
        <w:tc>
          <w:tcPr>
            <w:tcW w:w="3160" w:type="dxa"/>
            <w:vAlign w:val="center"/>
          </w:tcPr>
          <w:p w14:paraId="587C9243" w14:textId="77777777" w:rsidR="00773F2A" w:rsidRPr="00060FFE" w:rsidRDefault="00773F2A" w:rsidP="00773F2A">
            <w:pPr>
              <w:jc w:val="center"/>
              <w:rPr>
                <w:rFonts w:asciiTheme="minorHAnsi" w:hAnsiTheme="minorHAnsi"/>
                <w:sz w:val="22"/>
                <w:szCs w:val="22"/>
              </w:rPr>
            </w:pPr>
          </w:p>
          <w:p w14:paraId="3E03F85F" w14:textId="77777777" w:rsidR="00773F2A" w:rsidRPr="00946110" w:rsidRDefault="00773F2A" w:rsidP="00773F2A">
            <w:pPr>
              <w:jc w:val="center"/>
              <w:rPr>
                <w:rFonts w:asciiTheme="minorHAnsi" w:hAnsiTheme="minorHAnsi"/>
                <w:sz w:val="22"/>
                <w:szCs w:val="22"/>
                <w:lang w:val="en-US"/>
              </w:rPr>
            </w:pPr>
            <w:r>
              <w:rPr>
                <w:rFonts w:asciiTheme="minorHAnsi" w:hAnsiTheme="minorHAnsi"/>
                <w:sz w:val="22"/>
                <w:szCs w:val="22"/>
                <w:lang w:val="en-US"/>
              </w:rPr>
              <w:t>Title of lectures</w:t>
            </w:r>
          </w:p>
          <w:p w14:paraId="15072665" w14:textId="77777777" w:rsidR="00773F2A" w:rsidRPr="00644A7E" w:rsidRDefault="00773F2A" w:rsidP="00773F2A">
            <w:pPr>
              <w:jc w:val="center"/>
              <w:rPr>
                <w:rFonts w:asciiTheme="minorHAnsi" w:hAnsiTheme="minorHAnsi"/>
                <w:sz w:val="20"/>
                <w:szCs w:val="20"/>
              </w:rPr>
            </w:pPr>
          </w:p>
        </w:tc>
        <w:tc>
          <w:tcPr>
            <w:tcW w:w="2485" w:type="dxa"/>
            <w:vAlign w:val="center"/>
          </w:tcPr>
          <w:p w14:paraId="395C292E" w14:textId="77777777" w:rsidR="00773F2A" w:rsidRPr="00060FFE" w:rsidRDefault="00773F2A" w:rsidP="00773F2A">
            <w:pPr>
              <w:jc w:val="center"/>
              <w:rPr>
                <w:rFonts w:asciiTheme="minorHAnsi" w:hAnsiTheme="minorHAnsi"/>
                <w:sz w:val="22"/>
                <w:szCs w:val="22"/>
              </w:rPr>
            </w:pPr>
          </w:p>
          <w:p w14:paraId="1FA4AD4B" w14:textId="77777777" w:rsidR="00773F2A" w:rsidRPr="00BE28BD" w:rsidRDefault="00773F2A" w:rsidP="00773F2A">
            <w:pPr>
              <w:jc w:val="center"/>
              <w:rPr>
                <w:sz w:val="20"/>
                <w:szCs w:val="20"/>
              </w:rPr>
            </w:pPr>
            <w:proofErr w:type="spellStart"/>
            <w:r w:rsidRPr="00BE28BD">
              <w:rPr>
                <w:sz w:val="20"/>
                <w:szCs w:val="20"/>
              </w:rPr>
              <w:t>Lecturer</w:t>
            </w:r>
            <w:proofErr w:type="spellEnd"/>
          </w:p>
          <w:p w14:paraId="072ECB72" w14:textId="77777777" w:rsidR="00773F2A" w:rsidRPr="00644A7E" w:rsidRDefault="00773F2A" w:rsidP="00773F2A">
            <w:pPr>
              <w:jc w:val="center"/>
              <w:rPr>
                <w:rFonts w:asciiTheme="minorHAnsi" w:hAnsiTheme="minorHAnsi"/>
                <w:sz w:val="20"/>
                <w:szCs w:val="20"/>
              </w:rPr>
            </w:pPr>
          </w:p>
        </w:tc>
      </w:tr>
      <w:tr w:rsidR="007C3D4F" w:rsidRPr="00901CE7" w14:paraId="53056D49" w14:textId="77777777" w:rsidTr="00D55BE9">
        <w:trPr>
          <w:trHeight w:val="208"/>
        </w:trPr>
        <w:tc>
          <w:tcPr>
            <w:tcW w:w="1516" w:type="dxa"/>
            <w:vAlign w:val="center"/>
          </w:tcPr>
          <w:p w14:paraId="193474F9" w14:textId="081E5AFF" w:rsidR="007C3D4F" w:rsidRPr="003D5714" w:rsidRDefault="00773F2A" w:rsidP="007C3D4F">
            <w:pPr>
              <w:jc w:val="center"/>
              <w:rPr>
                <w:rFonts w:asciiTheme="minorHAnsi" w:hAnsiTheme="minorHAnsi"/>
                <w:sz w:val="20"/>
                <w:szCs w:val="20"/>
              </w:rPr>
            </w:pPr>
            <w:r>
              <w:rPr>
                <w:rFonts w:asciiTheme="minorHAnsi" w:hAnsiTheme="minorHAnsi"/>
                <w:sz w:val="20"/>
                <w:szCs w:val="20"/>
              </w:rPr>
              <w:t>03.09.2018</w:t>
            </w:r>
          </w:p>
        </w:tc>
        <w:tc>
          <w:tcPr>
            <w:tcW w:w="1700" w:type="dxa"/>
            <w:vAlign w:val="center"/>
          </w:tcPr>
          <w:p w14:paraId="56BABCBA" w14:textId="2F8AA983" w:rsidR="007C3D4F" w:rsidRPr="00644A7E" w:rsidRDefault="00773F2A" w:rsidP="007C3D4F">
            <w:pPr>
              <w:jc w:val="center"/>
              <w:rPr>
                <w:rFonts w:asciiTheme="minorHAnsi" w:hAnsiTheme="minorHAnsi"/>
                <w:sz w:val="20"/>
                <w:szCs w:val="20"/>
              </w:rPr>
            </w:pPr>
            <w:r>
              <w:rPr>
                <w:rFonts w:asciiTheme="minorHAnsi" w:hAnsiTheme="minorHAnsi"/>
                <w:sz w:val="20"/>
                <w:szCs w:val="20"/>
              </w:rPr>
              <w:t>15:50-17:25</w:t>
            </w:r>
          </w:p>
        </w:tc>
        <w:tc>
          <w:tcPr>
            <w:tcW w:w="1840" w:type="dxa"/>
          </w:tcPr>
          <w:p w14:paraId="54E716A4" w14:textId="37EEA46E" w:rsidR="007C3D4F" w:rsidRPr="00644A7E" w:rsidRDefault="00773F2A" w:rsidP="007C3D4F">
            <w:pPr>
              <w:jc w:val="center"/>
              <w:rPr>
                <w:rFonts w:asciiTheme="minorHAnsi" w:hAnsiTheme="minorHAnsi"/>
                <w:sz w:val="20"/>
                <w:szCs w:val="20"/>
              </w:rPr>
            </w:pPr>
            <w:r>
              <w:rPr>
                <w:rFonts w:asciiTheme="minorHAnsi" w:hAnsiTheme="minorHAnsi"/>
                <w:sz w:val="20"/>
                <w:szCs w:val="20"/>
              </w:rPr>
              <w:t>19-20</w:t>
            </w:r>
          </w:p>
        </w:tc>
        <w:tc>
          <w:tcPr>
            <w:tcW w:w="3160" w:type="dxa"/>
            <w:vAlign w:val="center"/>
          </w:tcPr>
          <w:p w14:paraId="68F37BD9" w14:textId="2D70532B" w:rsidR="00E006CE" w:rsidRPr="00901CE7" w:rsidRDefault="00901CE7" w:rsidP="00901C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color w:val="212121"/>
                <w:sz w:val="20"/>
                <w:szCs w:val="20"/>
                <w:lang w:val="en-US" w:eastAsia="en-US"/>
              </w:rPr>
            </w:pPr>
            <w:proofErr w:type="spellStart"/>
            <w:r w:rsidRPr="00901CE7">
              <w:rPr>
                <w:rFonts w:eastAsiaTheme="minorHAnsi"/>
                <w:color w:val="212121"/>
                <w:sz w:val="20"/>
                <w:szCs w:val="20"/>
                <w:lang w:val="en" w:eastAsia="en-US"/>
              </w:rPr>
              <w:t>Odontogenic</w:t>
            </w:r>
            <w:proofErr w:type="spellEnd"/>
            <w:r w:rsidRPr="00901CE7">
              <w:rPr>
                <w:rFonts w:eastAsiaTheme="minorHAnsi"/>
                <w:color w:val="212121"/>
                <w:sz w:val="20"/>
                <w:szCs w:val="20"/>
                <w:lang w:val="en" w:eastAsia="en-US"/>
              </w:rPr>
              <w:t xml:space="preserve"> inflammatory cysts of the jaws from temporary and permanent teeth. Methods of treatment in childhood</w:t>
            </w:r>
            <w:r w:rsidR="00E006CE" w:rsidRPr="00901CE7">
              <w:rPr>
                <w:rFonts w:eastAsiaTheme="minorHAnsi"/>
                <w:color w:val="212121"/>
                <w:sz w:val="20"/>
                <w:szCs w:val="20"/>
                <w:lang w:val="en" w:eastAsia="en-US"/>
              </w:rPr>
              <w:t>.</w:t>
            </w:r>
          </w:p>
          <w:p w14:paraId="405C8112" w14:textId="703CF4F5" w:rsidR="007C3D4F" w:rsidRPr="00901CE7" w:rsidRDefault="007C3D4F" w:rsidP="00901CE7">
            <w:pPr>
              <w:jc w:val="center"/>
              <w:rPr>
                <w:rFonts w:asciiTheme="minorHAnsi" w:hAnsiTheme="minorHAnsi"/>
                <w:sz w:val="20"/>
                <w:szCs w:val="20"/>
                <w:lang w:val="en-US"/>
              </w:rPr>
            </w:pPr>
          </w:p>
        </w:tc>
        <w:tc>
          <w:tcPr>
            <w:tcW w:w="2485" w:type="dxa"/>
            <w:vAlign w:val="center"/>
          </w:tcPr>
          <w:p w14:paraId="37D0742B" w14:textId="74B43B65" w:rsidR="007C3D4F" w:rsidRPr="00B826DC" w:rsidRDefault="00F37E66" w:rsidP="007C3D4F">
            <w:pPr>
              <w:jc w:val="center"/>
              <w:rPr>
                <w:rFonts w:asciiTheme="minorHAnsi" w:hAnsiTheme="minorHAnsi"/>
                <w:sz w:val="20"/>
                <w:szCs w:val="20"/>
                <w:lang w:val="en-US"/>
              </w:rPr>
            </w:pPr>
            <w:r>
              <w:rPr>
                <w:rFonts w:asciiTheme="minorHAnsi" w:hAnsiTheme="minorHAnsi"/>
                <w:sz w:val="20"/>
                <w:szCs w:val="20"/>
                <w:lang w:val="en-US"/>
              </w:rPr>
              <w:t>EOP</w:t>
            </w:r>
          </w:p>
        </w:tc>
      </w:tr>
      <w:tr w:rsidR="00B826DC" w:rsidRPr="00901CE7" w14:paraId="3823F140" w14:textId="77777777" w:rsidTr="004C02A7">
        <w:trPr>
          <w:trHeight w:val="270"/>
        </w:trPr>
        <w:tc>
          <w:tcPr>
            <w:tcW w:w="1516" w:type="dxa"/>
            <w:vAlign w:val="center"/>
          </w:tcPr>
          <w:p w14:paraId="78CC86FC" w14:textId="7811A789" w:rsidR="00B826DC" w:rsidRPr="00644A7E" w:rsidRDefault="00B826DC" w:rsidP="00B826DC">
            <w:pPr>
              <w:jc w:val="center"/>
              <w:rPr>
                <w:rFonts w:asciiTheme="minorHAnsi" w:hAnsiTheme="minorHAnsi"/>
                <w:sz w:val="20"/>
                <w:szCs w:val="20"/>
              </w:rPr>
            </w:pPr>
            <w:r>
              <w:rPr>
                <w:rFonts w:asciiTheme="minorHAnsi" w:hAnsiTheme="minorHAnsi"/>
                <w:sz w:val="20"/>
                <w:szCs w:val="20"/>
              </w:rPr>
              <w:t>17.09.2018</w:t>
            </w:r>
          </w:p>
        </w:tc>
        <w:tc>
          <w:tcPr>
            <w:tcW w:w="1700" w:type="dxa"/>
          </w:tcPr>
          <w:p w14:paraId="59636D67" w14:textId="6A70DE96" w:rsidR="00B826DC" w:rsidRPr="00644A7E" w:rsidRDefault="00B826DC" w:rsidP="00B826DC">
            <w:pPr>
              <w:jc w:val="center"/>
              <w:rPr>
                <w:rFonts w:asciiTheme="minorHAnsi" w:hAnsiTheme="minorHAnsi"/>
                <w:sz w:val="20"/>
                <w:szCs w:val="20"/>
              </w:rPr>
            </w:pPr>
            <w:r w:rsidRPr="008C0EBF">
              <w:rPr>
                <w:rFonts w:asciiTheme="minorHAnsi" w:hAnsiTheme="minorHAnsi"/>
                <w:sz w:val="20"/>
                <w:szCs w:val="20"/>
              </w:rPr>
              <w:t>15:50-17:25</w:t>
            </w:r>
          </w:p>
        </w:tc>
        <w:tc>
          <w:tcPr>
            <w:tcW w:w="1840" w:type="dxa"/>
          </w:tcPr>
          <w:p w14:paraId="5668EBFF" w14:textId="7B29B7A5" w:rsidR="00B826DC" w:rsidRPr="00644A7E" w:rsidRDefault="00B826DC" w:rsidP="00B826DC">
            <w:pPr>
              <w:jc w:val="center"/>
              <w:rPr>
                <w:rFonts w:asciiTheme="minorHAnsi" w:hAnsiTheme="minorHAnsi"/>
                <w:sz w:val="20"/>
                <w:szCs w:val="20"/>
              </w:rPr>
            </w:pPr>
            <w:r w:rsidRPr="00FF08F7">
              <w:rPr>
                <w:rFonts w:asciiTheme="minorHAnsi" w:hAnsiTheme="minorHAnsi"/>
                <w:sz w:val="20"/>
                <w:szCs w:val="20"/>
              </w:rPr>
              <w:t>19-20</w:t>
            </w:r>
          </w:p>
        </w:tc>
        <w:tc>
          <w:tcPr>
            <w:tcW w:w="3160" w:type="dxa"/>
            <w:vAlign w:val="center"/>
          </w:tcPr>
          <w:p w14:paraId="12327ED7" w14:textId="6D2A1084" w:rsidR="00B826DC" w:rsidRPr="00901CE7" w:rsidRDefault="00B826DC" w:rsidP="00B826DC">
            <w:pPr>
              <w:jc w:val="center"/>
              <w:rPr>
                <w:rFonts w:asciiTheme="minorHAnsi" w:hAnsiTheme="minorHAnsi"/>
                <w:sz w:val="20"/>
                <w:szCs w:val="20"/>
                <w:lang w:val="en-US"/>
              </w:rPr>
            </w:pPr>
            <w:r w:rsidRPr="00901CE7">
              <w:rPr>
                <w:rFonts w:eastAsiaTheme="minorHAnsi"/>
                <w:color w:val="212121"/>
                <w:sz w:val="20"/>
                <w:szCs w:val="20"/>
                <w:lang w:val="en" w:eastAsia="en-US"/>
              </w:rPr>
              <w:t xml:space="preserve">Diseases of the </w:t>
            </w:r>
            <w:proofErr w:type="spellStart"/>
            <w:r w:rsidRPr="00901CE7">
              <w:rPr>
                <w:rFonts w:eastAsiaTheme="minorHAnsi"/>
                <w:color w:val="212121"/>
                <w:sz w:val="20"/>
                <w:szCs w:val="20"/>
                <w:lang w:val="en" w:eastAsia="en-US"/>
              </w:rPr>
              <w:t>temporomandibular</w:t>
            </w:r>
            <w:proofErr w:type="spellEnd"/>
            <w:r w:rsidRPr="00901CE7">
              <w:rPr>
                <w:rFonts w:eastAsiaTheme="minorHAnsi"/>
                <w:color w:val="212121"/>
                <w:sz w:val="20"/>
                <w:szCs w:val="20"/>
                <w:lang w:val="en" w:eastAsia="en-US"/>
              </w:rPr>
              <w:t xml:space="preserve"> joint in children. Classification. Methods and principles of treatment.</w:t>
            </w:r>
          </w:p>
        </w:tc>
        <w:tc>
          <w:tcPr>
            <w:tcW w:w="2485" w:type="dxa"/>
          </w:tcPr>
          <w:p w14:paraId="5DE47F00" w14:textId="77777777" w:rsidR="00B826DC" w:rsidRDefault="00B826DC" w:rsidP="00B826DC">
            <w:pPr>
              <w:jc w:val="center"/>
              <w:rPr>
                <w:rFonts w:asciiTheme="minorHAnsi" w:hAnsiTheme="minorHAnsi"/>
                <w:sz w:val="20"/>
                <w:szCs w:val="20"/>
                <w:lang w:val="en-US"/>
              </w:rPr>
            </w:pPr>
          </w:p>
          <w:p w14:paraId="3638B27B" w14:textId="3DBFC9FC" w:rsidR="00B826DC" w:rsidRPr="00901CE7" w:rsidRDefault="00F37E66" w:rsidP="00B826DC">
            <w:pPr>
              <w:jc w:val="center"/>
              <w:rPr>
                <w:rFonts w:asciiTheme="minorHAnsi" w:hAnsiTheme="minorHAnsi"/>
                <w:sz w:val="20"/>
                <w:szCs w:val="20"/>
                <w:lang w:val="en-US"/>
              </w:rPr>
            </w:pPr>
            <w:r>
              <w:rPr>
                <w:rFonts w:asciiTheme="minorHAnsi" w:hAnsiTheme="minorHAnsi"/>
                <w:sz w:val="20"/>
                <w:szCs w:val="20"/>
                <w:lang w:val="en-US"/>
              </w:rPr>
              <w:t>EOP</w:t>
            </w:r>
          </w:p>
        </w:tc>
      </w:tr>
      <w:tr w:rsidR="00B826DC" w:rsidRPr="00901CE7" w14:paraId="22E0521C" w14:textId="77777777" w:rsidTr="004C02A7">
        <w:trPr>
          <w:trHeight w:val="270"/>
        </w:trPr>
        <w:tc>
          <w:tcPr>
            <w:tcW w:w="1516" w:type="dxa"/>
            <w:vAlign w:val="center"/>
          </w:tcPr>
          <w:p w14:paraId="5025EE4E" w14:textId="5404F512" w:rsidR="00B826DC" w:rsidRDefault="00B826DC" w:rsidP="00B826DC">
            <w:pPr>
              <w:jc w:val="center"/>
              <w:rPr>
                <w:rFonts w:asciiTheme="minorHAnsi" w:hAnsiTheme="minorHAnsi"/>
                <w:sz w:val="20"/>
                <w:szCs w:val="20"/>
              </w:rPr>
            </w:pPr>
            <w:r>
              <w:rPr>
                <w:rFonts w:asciiTheme="minorHAnsi" w:hAnsiTheme="minorHAnsi"/>
                <w:sz w:val="20"/>
                <w:szCs w:val="20"/>
              </w:rPr>
              <w:t>01.10.2018</w:t>
            </w:r>
          </w:p>
        </w:tc>
        <w:tc>
          <w:tcPr>
            <w:tcW w:w="1700" w:type="dxa"/>
          </w:tcPr>
          <w:p w14:paraId="5A340C16" w14:textId="0717FF5B" w:rsidR="00B826DC" w:rsidRDefault="00B826DC" w:rsidP="00B826DC">
            <w:pPr>
              <w:jc w:val="center"/>
              <w:rPr>
                <w:rFonts w:asciiTheme="minorHAnsi" w:hAnsiTheme="minorHAnsi"/>
                <w:sz w:val="20"/>
                <w:szCs w:val="20"/>
              </w:rPr>
            </w:pPr>
            <w:r w:rsidRPr="008C0EBF">
              <w:rPr>
                <w:rFonts w:asciiTheme="minorHAnsi" w:hAnsiTheme="minorHAnsi"/>
                <w:sz w:val="20"/>
                <w:szCs w:val="20"/>
              </w:rPr>
              <w:t>15:50-17:25</w:t>
            </w:r>
          </w:p>
        </w:tc>
        <w:tc>
          <w:tcPr>
            <w:tcW w:w="1840" w:type="dxa"/>
          </w:tcPr>
          <w:p w14:paraId="19C09B76" w14:textId="0A774136" w:rsidR="00B826DC" w:rsidRDefault="00B826DC" w:rsidP="00B826DC">
            <w:pPr>
              <w:jc w:val="center"/>
              <w:rPr>
                <w:rFonts w:asciiTheme="minorHAnsi" w:hAnsiTheme="minorHAnsi"/>
                <w:sz w:val="20"/>
                <w:szCs w:val="20"/>
              </w:rPr>
            </w:pPr>
            <w:r w:rsidRPr="00FF08F7">
              <w:rPr>
                <w:rFonts w:asciiTheme="minorHAnsi" w:hAnsiTheme="minorHAnsi"/>
                <w:sz w:val="20"/>
                <w:szCs w:val="20"/>
              </w:rPr>
              <w:t>19-20</w:t>
            </w:r>
          </w:p>
        </w:tc>
        <w:tc>
          <w:tcPr>
            <w:tcW w:w="3160" w:type="dxa"/>
            <w:vAlign w:val="center"/>
          </w:tcPr>
          <w:p w14:paraId="0D18ADD3" w14:textId="12AEDA3D" w:rsidR="00B826DC" w:rsidRPr="00901CE7" w:rsidRDefault="00B826DC" w:rsidP="00B826DC">
            <w:pPr>
              <w:jc w:val="center"/>
              <w:rPr>
                <w:rFonts w:asciiTheme="minorHAnsi" w:hAnsiTheme="minorHAnsi"/>
                <w:sz w:val="20"/>
                <w:szCs w:val="20"/>
                <w:lang w:val="en-US"/>
              </w:rPr>
            </w:pPr>
            <w:r w:rsidRPr="00901CE7">
              <w:rPr>
                <w:rFonts w:eastAsiaTheme="minorHAnsi"/>
                <w:color w:val="212121"/>
                <w:sz w:val="20"/>
                <w:szCs w:val="20"/>
                <w:lang w:val="en" w:eastAsia="en-US"/>
              </w:rPr>
              <w:t>Tumors and tumor-like processes of soft tissues of the mouth and face in children.</w:t>
            </w:r>
          </w:p>
        </w:tc>
        <w:tc>
          <w:tcPr>
            <w:tcW w:w="2485" w:type="dxa"/>
          </w:tcPr>
          <w:p w14:paraId="0191DD48" w14:textId="77777777" w:rsidR="00B826DC" w:rsidRDefault="00B826DC" w:rsidP="00B826DC">
            <w:pPr>
              <w:jc w:val="center"/>
              <w:rPr>
                <w:rFonts w:asciiTheme="minorHAnsi" w:hAnsiTheme="minorHAnsi"/>
                <w:sz w:val="20"/>
                <w:szCs w:val="20"/>
                <w:lang w:val="en-US"/>
              </w:rPr>
            </w:pPr>
          </w:p>
          <w:p w14:paraId="06D134B9" w14:textId="09FFFF0E" w:rsidR="00B826DC" w:rsidRPr="00901CE7" w:rsidRDefault="00F37E66" w:rsidP="00B826DC">
            <w:pPr>
              <w:jc w:val="center"/>
              <w:rPr>
                <w:rFonts w:asciiTheme="minorHAnsi" w:hAnsiTheme="minorHAnsi"/>
                <w:sz w:val="20"/>
                <w:szCs w:val="20"/>
                <w:lang w:val="en-US"/>
              </w:rPr>
            </w:pPr>
            <w:r>
              <w:rPr>
                <w:rFonts w:asciiTheme="minorHAnsi" w:hAnsiTheme="minorHAnsi"/>
                <w:sz w:val="20"/>
                <w:szCs w:val="20"/>
                <w:lang w:val="en-US"/>
              </w:rPr>
              <w:t>EOP</w:t>
            </w:r>
          </w:p>
        </w:tc>
      </w:tr>
      <w:tr w:rsidR="00B826DC" w:rsidRPr="00901CE7" w14:paraId="56BE5C45" w14:textId="77777777" w:rsidTr="004C02A7">
        <w:trPr>
          <w:trHeight w:val="270"/>
        </w:trPr>
        <w:tc>
          <w:tcPr>
            <w:tcW w:w="1516" w:type="dxa"/>
            <w:vAlign w:val="center"/>
          </w:tcPr>
          <w:p w14:paraId="12BAB8CB" w14:textId="2AF82C48" w:rsidR="00B826DC" w:rsidRDefault="00B826DC" w:rsidP="00B826DC">
            <w:pPr>
              <w:jc w:val="center"/>
              <w:rPr>
                <w:rFonts w:asciiTheme="minorHAnsi" w:hAnsiTheme="minorHAnsi"/>
                <w:sz w:val="20"/>
                <w:szCs w:val="20"/>
              </w:rPr>
            </w:pPr>
            <w:r>
              <w:rPr>
                <w:rFonts w:asciiTheme="minorHAnsi" w:hAnsiTheme="minorHAnsi"/>
                <w:sz w:val="20"/>
                <w:szCs w:val="20"/>
              </w:rPr>
              <w:t>15.10.2018</w:t>
            </w:r>
          </w:p>
        </w:tc>
        <w:tc>
          <w:tcPr>
            <w:tcW w:w="1700" w:type="dxa"/>
          </w:tcPr>
          <w:p w14:paraId="204FF533" w14:textId="3EABF7E3" w:rsidR="00B826DC" w:rsidRDefault="00B826DC" w:rsidP="00B826DC">
            <w:pPr>
              <w:jc w:val="center"/>
              <w:rPr>
                <w:rFonts w:asciiTheme="minorHAnsi" w:hAnsiTheme="minorHAnsi"/>
                <w:sz w:val="20"/>
                <w:szCs w:val="20"/>
              </w:rPr>
            </w:pPr>
            <w:r w:rsidRPr="008C0EBF">
              <w:rPr>
                <w:rFonts w:asciiTheme="minorHAnsi" w:hAnsiTheme="minorHAnsi"/>
                <w:sz w:val="20"/>
                <w:szCs w:val="20"/>
              </w:rPr>
              <w:t>15:50-17:25</w:t>
            </w:r>
          </w:p>
        </w:tc>
        <w:tc>
          <w:tcPr>
            <w:tcW w:w="1840" w:type="dxa"/>
          </w:tcPr>
          <w:p w14:paraId="367E7ADF" w14:textId="1C0D694B" w:rsidR="00B826DC" w:rsidRDefault="00B826DC" w:rsidP="00B826DC">
            <w:pPr>
              <w:jc w:val="center"/>
              <w:rPr>
                <w:rFonts w:asciiTheme="minorHAnsi" w:hAnsiTheme="minorHAnsi"/>
                <w:sz w:val="20"/>
                <w:szCs w:val="20"/>
              </w:rPr>
            </w:pPr>
            <w:r w:rsidRPr="00FF08F7">
              <w:rPr>
                <w:rFonts w:asciiTheme="minorHAnsi" w:hAnsiTheme="minorHAnsi"/>
                <w:sz w:val="20"/>
                <w:szCs w:val="20"/>
              </w:rPr>
              <w:t>19-20</w:t>
            </w:r>
          </w:p>
        </w:tc>
        <w:tc>
          <w:tcPr>
            <w:tcW w:w="3160" w:type="dxa"/>
            <w:vAlign w:val="center"/>
          </w:tcPr>
          <w:p w14:paraId="2D3C9295" w14:textId="3CB42B64" w:rsidR="00B826DC" w:rsidRPr="00901CE7" w:rsidRDefault="00B826DC" w:rsidP="00B826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color w:val="212121"/>
                <w:sz w:val="20"/>
                <w:szCs w:val="20"/>
                <w:lang w:val="en-US" w:eastAsia="en-US"/>
              </w:rPr>
            </w:pPr>
            <w:r w:rsidRPr="00901CE7">
              <w:rPr>
                <w:rFonts w:eastAsiaTheme="minorHAnsi"/>
                <w:color w:val="212121"/>
                <w:sz w:val="20"/>
                <w:szCs w:val="20"/>
                <w:lang w:val="en" w:eastAsia="en-US"/>
              </w:rPr>
              <w:t xml:space="preserve">Malignant tumors of soft tissues and bones of the facial skeleton in children. </w:t>
            </w:r>
            <w:proofErr w:type="gramStart"/>
            <w:r w:rsidRPr="00901CE7">
              <w:rPr>
                <w:rFonts w:eastAsiaTheme="minorHAnsi"/>
                <w:color w:val="212121"/>
                <w:sz w:val="20"/>
                <w:szCs w:val="20"/>
                <w:lang w:val="en" w:eastAsia="en-US"/>
              </w:rPr>
              <w:t>clinic</w:t>
            </w:r>
            <w:proofErr w:type="gramEnd"/>
            <w:r w:rsidRPr="00901CE7">
              <w:rPr>
                <w:rFonts w:eastAsiaTheme="minorHAnsi"/>
                <w:color w:val="212121"/>
                <w:sz w:val="20"/>
                <w:szCs w:val="20"/>
                <w:lang w:val="en" w:eastAsia="en-US"/>
              </w:rPr>
              <w:t xml:space="preserve">. </w:t>
            </w:r>
            <w:proofErr w:type="gramStart"/>
            <w:r w:rsidRPr="00901CE7">
              <w:rPr>
                <w:rFonts w:eastAsiaTheme="minorHAnsi"/>
                <w:color w:val="212121"/>
                <w:sz w:val="20"/>
                <w:szCs w:val="20"/>
                <w:lang w:val="en" w:eastAsia="en-US"/>
              </w:rPr>
              <w:t>basic</w:t>
            </w:r>
            <w:proofErr w:type="gramEnd"/>
            <w:r w:rsidRPr="00901CE7">
              <w:rPr>
                <w:rFonts w:eastAsiaTheme="minorHAnsi"/>
                <w:color w:val="212121"/>
                <w:sz w:val="20"/>
                <w:szCs w:val="20"/>
                <w:lang w:val="en" w:eastAsia="en-US"/>
              </w:rPr>
              <w:t xml:space="preserve"> principles.</w:t>
            </w:r>
          </w:p>
        </w:tc>
        <w:tc>
          <w:tcPr>
            <w:tcW w:w="2485" w:type="dxa"/>
          </w:tcPr>
          <w:p w14:paraId="53E2CF06" w14:textId="77777777" w:rsidR="00B826DC" w:rsidRDefault="00B826DC" w:rsidP="00B826DC">
            <w:pPr>
              <w:jc w:val="center"/>
              <w:rPr>
                <w:rFonts w:asciiTheme="minorHAnsi" w:hAnsiTheme="minorHAnsi"/>
                <w:sz w:val="20"/>
                <w:szCs w:val="20"/>
                <w:lang w:val="en-US"/>
              </w:rPr>
            </w:pPr>
          </w:p>
          <w:p w14:paraId="07D0223E" w14:textId="3B211A95" w:rsidR="00B826DC" w:rsidRPr="00901CE7" w:rsidRDefault="00F37E66" w:rsidP="00B826DC">
            <w:pPr>
              <w:jc w:val="center"/>
              <w:rPr>
                <w:rFonts w:asciiTheme="minorHAnsi" w:hAnsiTheme="minorHAnsi"/>
                <w:sz w:val="20"/>
                <w:szCs w:val="20"/>
                <w:lang w:val="en-US"/>
              </w:rPr>
            </w:pPr>
            <w:r>
              <w:rPr>
                <w:rFonts w:asciiTheme="minorHAnsi" w:hAnsiTheme="minorHAnsi"/>
                <w:sz w:val="20"/>
                <w:szCs w:val="20"/>
                <w:lang w:val="en-US"/>
              </w:rPr>
              <w:t>EOP</w:t>
            </w:r>
          </w:p>
        </w:tc>
      </w:tr>
      <w:tr w:rsidR="00B826DC" w:rsidRPr="00644A7E" w14:paraId="0FF93447" w14:textId="77777777" w:rsidTr="004C02A7">
        <w:trPr>
          <w:trHeight w:val="270"/>
        </w:trPr>
        <w:tc>
          <w:tcPr>
            <w:tcW w:w="1516" w:type="dxa"/>
            <w:vAlign w:val="center"/>
          </w:tcPr>
          <w:p w14:paraId="6B88748C" w14:textId="3C4F4275" w:rsidR="00B826DC" w:rsidRDefault="00B826DC" w:rsidP="00B826DC">
            <w:pPr>
              <w:jc w:val="center"/>
              <w:rPr>
                <w:rFonts w:asciiTheme="minorHAnsi" w:hAnsiTheme="minorHAnsi"/>
                <w:sz w:val="20"/>
                <w:szCs w:val="20"/>
              </w:rPr>
            </w:pPr>
            <w:r>
              <w:rPr>
                <w:rFonts w:asciiTheme="minorHAnsi" w:hAnsiTheme="minorHAnsi"/>
                <w:sz w:val="20"/>
                <w:szCs w:val="20"/>
              </w:rPr>
              <w:t>29.10.2018</w:t>
            </w:r>
          </w:p>
        </w:tc>
        <w:tc>
          <w:tcPr>
            <w:tcW w:w="1700" w:type="dxa"/>
          </w:tcPr>
          <w:p w14:paraId="6CEC0B34" w14:textId="66519149" w:rsidR="00B826DC" w:rsidRDefault="00B826DC" w:rsidP="00B826DC">
            <w:pPr>
              <w:jc w:val="center"/>
              <w:rPr>
                <w:rFonts w:asciiTheme="minorHAnsi" w:hAnsiTheme="minorHAnsi"/>
                <w:sz w:val="20"/>
                <w:szCs w:val="20"/>
              </w:rPr>
            </w:pPr>
            <w:r w:rsidRPr="008C0EBF">
              <w:rPr>
                <w:rFonts w:asciiTheme="minorHAnsi" w:hAnsiTheme="minorHAnsi"/>
                <w:sz w:val="20"/>
                <w:szCs w:val="20"/>
              </w:rPr>
              <w:t>15:50-17:25</w:t>
            </w:r>
          </w:p>
        </w:tc>
        <w:tc>
          <w:tcPr>
            <w:tcW w:w="1840" w:type="dxa"/>
          </w:tcPr>
          <w:p w14:paraId="3676BCE8" w14:textId="498D3052" w:rsidR="00B826DC" w:rsidRDefault="00B826DC" w:rsidP="00B826DC">
            <w:pPr>
              <w:jc w:val="center"/>
              <w:rPr>
                <w:rFonts w:asciiTheme="minorHAnsi" w:hAnsiTheme="minorHAnsi"/>
                <w:sz w:val="20"/>
                <w:szCs w:val="20"/>
              </w:rPr>
            </w:pPr>
            <w:r w:rsidRPr="00FF08F7">
              <w:rPr>
                <w:rFonts w:asciiTheme="minorHAnsi" w:hAnsiTheme="minorHAnsi"/>
                <w:sz w:val="20"/>
                <w:szCs w:val="20"/>
              </w:rPr>
              <w:t>19-20</w:t>
            </w:r>
          </w:p>
        </w:tc>
        <w:tc>
          <w:tcPr>
            <w:tcW w:w="3160" w:type="dxa"/>
            <w:vAlign w:val="center"/>
          </w:tcPr>
          <w:p w14:paraId="0439E33B" w14:textId="59ACD2D5" w:rsidR="00B826DC" w:rsidRPr="00901CE7" w:rsidRDefault="00B826DC" w:rsidP="00B826DC">
            <w:pPr>
              <w:jc w:val="center"/>
              <w:rPr>
                <w:rFonts w:asciiTheme="minorHAnsi" w:hAnsiTheme="minorHAnsi"/>
                <w:sz w:val="20"/>
                <w:szCs w:val="20"/>
              </w:rPr>
            </w:pPr>
            <w:r w:rsidRPr="00901CE7">
              <w:rPr>
                <w:rFonts w:eastAsiaTheme="minorHAnsi"/>
                <w:color w:val="212121"/>
                <w:sz w:val="20"/>
                <w:szCs w:val="20"/>
                <w:lang w:val="en" w:eastAsia="en-US"/>
              </w:rPr>
              <w:t>Congenital cleft lip and palate. Clinic. Diagnostics. Methods of surgical treatment. Outcomes of operations. Clinical classification.</w:t>
            </w:r>
          </w:p>
        </w:tc>
        <w:tc>
          <w:tcPr>
            <w:tcW w:w="2485" w:type="dxa"/>
          </w:tcPr>
          <w:p w14:paraId="3F2CF80A" w14:textId="77777777" w:rsidR="00B826DC" w:rsidRDefault="00B826DC" w:rsidP="00B826DC">
            <w:pPr>
              <w:jc w:val="center"/>
              <w:rPr>
                <w:rFonts w:asciiTheme="minorHAnsi" w:hAnsiTheme="minorHAnsi"/>
                <w:sz w:val="20"/>
                <w:szCs w:val="20"/>
                <w:lang w:val="en-US"/>
              </w:rPr>
            </w:pPr>
          </w:p>
          <w:p w14:paraId="3BCF04D5" w14:textId="73C55407" w:rsidR="00B826DC" w:rsidRPr="00644A7E" w:rsidRDefault="00F37E66" w:rsidP="00B826DC">
            <w:pPr>
              <w:jc w:val="center"/>
              <w:rPr>
                <w:rFonts w:asciiTheme="minorHAnsi" w:hAnsiTheme="minorHAnsi"/>
                <w:sz w:val="20"/>
                <w:szCs w:val="20"/>
              </w:rPr>
            </w:pPr>
            <w:r>
              <w:rPr>
                <w:rFonts w:asciiTheme="minorHAnsi" w:hAnsiTheme="minorHAnsi"/>
                <w:sz w:val="20"/>
                <w:szCs w:val="20"/>
                <w:lang w:val="en-US"/>
              </w:rPr>
              <w:t>EOP</w:t>
            </w:r>
          </w:p>
        </w:tc>
      </w:tr>
      <w:tr w:rsidR="00B826DC" w:rsidRPr="00901CE7" w14:paraId="031636CF" w14:textId="77777777" w:rsidTr="004C02A7">
        <w:trPr>
          <w:trHeight w:val="270"/>
        </w:trPr>
        <w:tc>
          <w:tcPr>
            <w:tcW w:w="1516" w:type="dxa"/>
            <w:vAlign w:val="center"/>
          </w:tcPr>
          <w:p w14:paraId="269CBBA6" w14:textId="281C282F" w:rsidR="00B826DC" w:rsidRPr="0010061D" w:rsidRDefault="0010061D" w:rsidP="00B826DC">
            <w:pPr>
              <w:jc w:val="center"/>
              <w:rPr>
                <w:rFonts w:asciiTheme="minorHAnsi" w:hAnsiTheme="minorHAnsi"/>
                <w:sz w:val="20"/>
                <w:szCs w:val="20"/>
                <w:highlight w:val="yellow"/>
              </w:rPr>
            </w:pPr>
            <w:r w:rsidRPr="0010061D">
              <w:rPr>
                <w:rFonts w:asciiTheme="minorHAnsi" w:hAnsiTheme="minorHAnsi"/>
                <w:sz w:val="20"/>
                <w:szCs w:val="20"/>
                <w:highlight w:val="lightGray"/>
              </w:rPr>
              <w:t>19</w:t>
            </w:r>
            <w:r w:rsidR="00B826DC" w:rsidRPr="0010061D">
              <w:rPr>
                <w:rFonts w:asciiTheme="minorHAnsi" w:hAnsiTheme="minorHAnsi"/>
                <w:sz w:val="20"/>
                <w:szCs w:val="20"/>
                <w:highlight w:val="lightGray"/>
              </w:rPr>
              <w:t>.11.2018</w:t>
            </w:r>
          </w:p>
        </w:tc>
        <w:tc>
          <w:tcPr>
            <w:tcW w:w="1700" w:type="dxa"/>
          </w:tcPr>
          <w:p w14:paraId="65D7845A" w14:textId="623F84D8" w:rsidR="00B826DC" w:rsidRDefault="00B826DC" w:rsidP="00B826DC">
            <w:pPr>
              <w:jc w:val="center"/>
              <w:rPr>
                <w:rFonts w:asciiTheme="minorHAnsi" w:hAnsiTheme="minorHAnsi"/>
                <w:sz w:val="20"/>
                <w:szCs w:val="20"/>
              </w:rPr>
            </w:pPr>
            <w:r w:rsidRPr="008C0EBF">
              <w:rPr>
                <w:rFonts w:asciiTheme="minorHAnsi" w:hAnsiTheme="minorHAnsi"/>
                <w:sz w:val="20"/>
                <w:szCs w:val="20"/>
              </w:rPr>
              <w:t>15:50-17:25</w:t>
            </w:r>
          </w:p>
        </w:tc>
        <w:tc>
          <w:tcPr>
            <w:tcW w:w="1840" w:type="dxa"/>
          </w:tcPr>
          <w:p w14:paraId="17FD619D" w14:textId="48839DF8" w:rsidR="00B826DC" w:rsidRDefault="00B826DC" w:rsidP="00B826DC">
            <w:pPr>
              <w:jc w:val="center"/>
              <w:rPr>
                <w:rFonts w:asciiTheme="minorHAnsi" w:hAnsiTheme="minorHAnsi"/>
                <w:sz w:val="20"/>
                <w:szCs w:val="20"/>
              </w:rPr>
            </w:pPr>
            <w:r w:rsidRPr="00FF08F7">
              <w:rPr>
                <w:rFonts w:asciiTheme="minorHAnsi" w:hAnsiTheme="minorHAnsi"/>
                <w:sz w:val="20"/>
                <w:szCs w:val="20"/>
              </w:rPr>
              <w:t>19-20</w:t>
            </w:r>
          </w:p>
        </w:tc>
        <w:tc>
          <w:tcPr>
            <w:tcW w:w="3160" w:type="dxa"/>
            <w:vAlign w:val="center"/>
          </w:tcPr>
          <w:p w14:paraId="6E96939B" w14:textId="134AD69F" w:rsidR="00B826DC" w:rsidRPr="00901CE7" w:rsidRDefault="00B826DC" w:rsidP="00B826DC">
            <w:pPr>
              <w:jc w:val="center"/>
              <w:rPr>
                <w:rFonts w:asciiTheme="minorHAnsi" w:hAnsiTheme="minorHAnsi"/>
                <w:sz w:val="20"/>
                <w:szCs w:val="20"/>
                <w:lang w:val="en-US"/>
              </w:rPr>
            </w:pPr>
            <w:r w:rsidRPr="00901CE7">
              <w:rPr>
                <w:rFonts w:eastAsiaTheme="minorHAnsi"/>
                <w:color w:val="212121"/>
                <w:sz w:val="20"/>
                <w:szCs w:val="20"/>
                <w:lang w:val="en" w:eastAsia="en-US"/>
              </w:rPr>
              <w:t>Functional disorders in the body of a child with congenital malformations of the maxillofacial region. Methods of surgical treatment. Complex rehabilitation of congenital and hereditary pathology of the maxillofacial region in children.</w:t>
            </w:r>
          </w:p>
        </w:tc>
        <w:tc>
          <w:tcPr>
            <w:tcW w:w="2485" w:type="dxa"/>
          </w:tcPr>
          <w:p w14:paraId="3B347B4A" w14:textId="77777777" w:rsidR="00B826DC" w:rsidRDefault="00B826DC" w:rsidP="00B826DC">
            <w:pPr>
              <w:jc w:val="center"/>
              <w:rPr>
                <w:rFonts w:asciiTheme="minorHAnsi" w:hAnsiTheme="minorHAnsi"/>
                <w:sz w:val="20"/>
                <w:szCs w:val="20"/>
                <w:lang w:val="en-US"/>
              </w:rPr>
            </w:pPr>
          </w:p>
          <w:p w14:paraId="676A8FAF" w14:textId="77777777" w:rsidR="00B826DC" w:rsidRDefault="00B826DC" w:rsidP="00B826DC">
            <w:pPr>
              <w:jc w:val="center"/>
              <w:rPr>
                <w:rFonts w:asciiTheme="minorHAnsi" w:hAnsiTheme="minorHAnsi"/>
                <w:sz w:val="20"/>
                <w:szCs w:val="20"/>
                <w:lang w:val="en-US"/>
              </w:rPr>
            </w:pPr>
          </w:p>
          <w:p w14:paraId="7E17298D" w14:textId="77777777" w:rsidR="00B826DC" w:rsidRDefault="00B826DC" w:rsidP="00B826DC">
            <w:pPr>
              <w:jc w:val="center"/>
              <w:rPr>
                <w:rFonts w:asciiTheme="minorHAnsi" w:hAnsiTheme="minorHAnsi"/>
                <w:sz w:val="20"/>
                <w:szCs w:val="20"/>
                <w:lang w:val="en-US"/>
              </w:rPr>
            </w:pPr>
          </w:p>
          <w:p w14:paraId="21A99DC4" w14:textId="46692A36" w:rsidR="00B826DC" w:rsidRPr="00901CE7" w:rsidRDefault="00F37E66" w:rsidP="00B826DC">
            <w:pPr>
              <w:jc w:val="center"/>
              <w:rPr>
                <w:rFonts w:asciiTheme="minorHAnsi" w:hAnsiTheme="minorHAnsi"/>
                <w:sz w:val="20"/>
                <w:szCs w:val="20"/>
                <w:lang w:val="en-US"/>
              </w:rPr>
            </w:pPr>
            <w:r>
              <w:rPr>
                <w:rFonts w:asciiTheme="minorHAnsi" w:hAnsiTheme="minorHAnsi"/>
                <w:sz w:val="20"/>
                <w:szCs w:val="20"/>
                <w:lang w:val="en-US"/>
              </w:rPr>
              <w:t>EOP</w:t>
            </w:r>
          </w:p>
        </w:tc>
      </w:tr>
      <w:tr w:rsidR="00B826DC" w:rsidRPr="00644A7E" w14:paraId="361BB58C" w14:textId="77777777" w:rsidTr="004C02A7">
        <w:trPr>
          <w:trHeight w:val="270"/>
        </w:trPr>
        <w:tc>
          <w:tcPr>
            <w:tcW w:w="1516" w:type="dxa"/>
            <w:vAlign w:val="center"/>
          </w:tcPr>
          <w:p w14:paraId="06414512" w14:textId="5FCF9098" w:rsidR="00B826DC" w:rsidRPr="0010061D" w:rsidRDefault="0010061D" w:rsidP="00B826DC">
            <w:pPr>
              <w:jc w:val="center"/>
              <w:rPr>
                <w:rFonts w:asciiTheme="minorHAnsi" w:hAnsiTheme="minorHAnsi"/>
                <w:sz w:val="20"/>
                <w:szCs w:val="20"/>
                <w:highlight w:val="yellow"/>
              </w:rPr>
            </w:pPr>
            <w:r w:rsidRPr="0010061D">
              <w:rPr>
                <w:rFonts w:asciiTheme="minorHAnsi" w:hAnsiTheme="minorHAnsi"/>
                <w:sz w:val="20"/>
                <w:szCs w:val="20"/>
                <w:highlight w:val="lightGray"/>
              </w:rPr>
              <w:t>03.12</w:t>
            </w:r>
            <w:r w:rsidR="00B826DC" w:rsidRPr="0010061D">
              <w:rPr>
                <w:rFonts w:asciiTheme="minorHAnsi" w:hAnsiTheme="minorHAnsi"/>
                <w:sz w:val="20"/>
                <w:szCs w:val="20"/>
                <w:highlight w:val="lightGray"/>
              </w:rPr>
              <w:t>.2018</w:t>
            </w:r>
          </w:p>
        </w:tc>
        <w:tc>
          <w:tcPr>
            <w:tcW w:w="1700" w:type="dxa"/>
          </w:tcPr>
          <w:p w14:paraId="11037AEB" w14:textId="39D83ED1" w:rsidR="00B826DC" w:rsidRDefault="00B826DC" w:rsidP="00B826DC">
            <w:pPr>
              <w:jc w:val="center"/>
              <w:rPr>
                <w:rFonts w:asciiTheme="minorHAnsi" w:hAnsiTheme="minorHAnsi"/>
                <w:sz w:val="20"/>
                <w:szCs w:val="20"/>
              </w:rPr>
            </w:pPr>
            <w:r w:rsidRPr="008C0EBF">
              <w:rPr>
                <w:rFonts w:asciiTheme="minorHAnsi" w:hAnsiTheme="minorHAnsi"/>
                <w:sz w:val="20"/>
                <w:szCs w:val="20"/>
              </w:rPr>
              <w:t>15:50-17:25</w:t>
            </w:r>
          </w:p>
        </w:tc>
        <w:tc>
          <w:tcPr>
            <w:tcW w:w="1840" w:type="dxa"/>
          </w:tcPr>
          <w:p w14:paraId="4D8F3665" w14:textId="7C50074F" w:rsidR="00B826DC" w:rsidRDefault="00B826DC" w:rsidP="00B826DC">
            <w:pPr>
              <w:jc w:val="center"/>
              <w:rPr>
                <w:rFonts w:asciiTheme="minorHAnsi" w:hAnsiTheme="minorHAnsi"/>
                <w:sz w:val="20"/>
                <w:szCs w:val="20"/>
              </w:rPr>
            </w:pPr>
            <w:r w:rsidRPr="00FF08F7">
              <w:rPr>
                <w:rFonts w:asciiTheme="minorHAnsi" w:hAnsiTheme="minorHAnsi"/>
                <w:sz w:val="20"/>
                <w:szCs w:val="20"/>
              </w:rPr>
              <w:t>19-20</w:t>
            </w:r>
          </w:p>
        </w:tc>
        <w:tc>
          <w:tcPr>
            <w:tcW w:w="3160" w:type="dxa"/>
            <w:vAlign w:val="center"/>
          </w:tcPr>
          <w:p w14:paraId="5CAB3F8D" w14:textId="77777777" w:rsidR="00B826DC" w:rsidRPr="00901CE7" w:rsidRDefault="00B826DC" w:rsidP="00B826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color w:val="212121"/>
                <w:sz w:val="20"/>
                <w:szCs w:val="20"/>
                <w:lang w:val="en-US" w:eastAsia="en-US"/>
              </w:rPr>
            </w:pPr>
            <w:r w:rsidRPr="00901CE7">
              <w:rPr>
                <w:rFonts w:eastAsiaTheme="minorHAnsi"/>
                <w:color w:val="212121"/>
                <w:sz w:val="20"/>
                <w:szCs w:val="20"/>
                <w:lang w:val="en" w:eastAsia="en-US"/>
              </w:rPr>
              <w:t>Prevention of congenital pathology of the maxillofacial region. Organization of medical genetic counseling. Work in the center of clinical examination. Principles of medical examination and rehabilitation of children with cleft lip and palate. Structure of the center for clinical examination</w:t>
            </w:r>
          </w:p>
          <w:p w14:paraId="0A2691A8" w14:textId="4E1BE914" w:rsidR="00B826DC" w:rsidRPr="00901CE7" w:rsidRDefault="00B826DC" w:rsidP="00B826DC">
            <w:pPr>
              <w:jc w:val="center"/>
              <w:rPr>
                <w:rFonts w:asciiTheme="minorHAnsi" w:hAnsiTheme="minorHAnsi"/>
                <w:sz w:val="20"/>
                <w:szCs w:val="20"/>
              </w:rPr>
            </w:pPr>
          </w:p>
        </w:tc>
        <w:tc>
          <w:tcPr>
            <w:tcW w:w="2485" w:type="dxa"/>
          </w:tcPr>
          <w:p w14:paraId="59A20586" w14:textId="77777777" w:rsidR="00B826DC" w:rsidRDefault="00B826DC" w:rsidP="00B826DC">
            <w:pPr>
              <w:jc w:val="center"/>
              <w:rPr>
                <w:rFonts w:asciiTheme="minorHAnsi" w:hAnsiTheme="minorHAnsi"/>
                <w:sz w:val="20"/>
                <w:szCs w:val="20"/>
                <w:lang w:val="en-US"/>
              </w:rPr>
            </w:pPr>
          </w:p>
          <w:p w14:paraId="37BAD6E6" w14:textId="77777777" w:rsidR="00B826DC" w:rsidRDefault="00B826DC" w:rsidP="00B826DC">
            <w:pPr>
              <w:jc w:val="center"/>
              <w:rPr>
                <w:rFonts w:asciiTheme="minorHAnsi" w:hAnsiTheme="minorHAnsi"/>
                <w:sz w:val="20"/>
                <w:szCs w:val="20"/>
                <w:lang w:val="en-US"/>
              </w:rPr>
            </w:pPr>
          </w:p>
          <w:p w14:paraId="15D2FAA4" w14:textId="77777777" w:rsidR="00B826DC" w:rsidRDefault="00B826DC" w:rsidP="00B826DC">
            <w:pPr>
              <w:jc w:val="center"/>
              <w:rPr>
                <w:rFonts w:asciiTheme="minorHAnsi" w:hAnsiTheme="minorHAnsi"/>
                <w:sz w:val="20"/>
                <w:szCs w:val="20"/>
                <w:lang w:val="en-US"/>
              </w:rPr>
            </w:pPr>
          </w:p>
          <w:p w14:paraId="04AE8472" w14:textId="4EEEAE5E" w:rsidR="00B826DC" w:rsidRPr="00644A7E" w:rsidRDefault="00F37E66" w:rsidP="00B826DC">
            <w:pPr>
              <w:jc w:val="center"/>
              <w:rPr>
                <w:rFonts w:asciiTheme="minorHAnsi" w:hAnsiTheme="minorHAnsi"/>
                <w:sz w:val="20"/>
                <w:szCs w:val="20"/>
              </w:rPr>
            </w:pPr>
            <w:r>
              <w:rPr>
                <w:rFonts w:asciiTheme="minorHAnsi" w:hAnsiTheme="minorHAnsi"/>
                <w:sz w:val="20"/>
                <w:szCs w:val="20"/>
                <w:lang w:val="en-US"/>
              </w:rPr>
              <w:t>EOP</w:t>
            </w:r>
          </w:p>
        </w:tc>
      </w:tr>
    </w:tbl>
    <w:p w14:paraId="3C5EA807" w14:textId="77777777" w:rsidR="003D5714" w:rsidRDefault="003D5714" w:rsidP="00A44CE5">
      <w:pPr>
        <w:rPr>
          <w:rFonts w:asciiTheme="minorHAnsi" w:hAnsiTheme="minorHAnsi"/>
          <w:b/>
          <w:sz w:val="18"/>
          <w:szCs w:val="20"/>
        </w:rPr>
      </w:pPr>
    </w:p>
    <w:p w14:paraId="7F54507A" w14:textId="77777777" w:rsidR="003A6F4E" w:rsidRDefault="003A6F4E" w:rsidP="003A6F4E">
      <w:pPr>
        <w:rPr>
          <w:b/>
          <w:lang w:val="en-US"/>
        </w:rPr>
      </w:pPr>
    </w:p>
    <w:p w14:paraId="35A423E4" w14:textId="77777777" w:rsidR="00F37E66" w:rsidRDefault="00F37E66" w:rsidP="003A6F4E">
      <w:pPr>
        <w:rPr>
          <w:b/>
          <w:lang w:val="en-US"/>
        </w:rPr>
      </w:pPr>
    </w:p>
    <w:p w14:paraId="7501B033" w14:textId="77777777" w:rsidR="00F37E66" w:rsidRPr="008E1CF0" w:rsidRDefault="00F37E66" w:rsidP="003A6F4E">
      <w:pPr>
        <w:rPr>
          <w:sz w:val="22"/>
          <w:szCs w:val="22"/>
          <w:lang w:val="en-US"/>
        </w:rPr>
      </w:pPr>
      <w:bookmarkStart w:id="0" w:name="_GoBack"/>
      <w:bookmarkEnd w:id="0"/>
    </w:p>
    <w:p w14:paraId="37B488D1" w14:textId="77777777" w:rsidR="003A6F4E" w:rsidRPr="008E1CF0" w:rsidRDefault="003A6F4E" w:rsidP="003A6F4E">
      <w:pPr>
        <w:rPr>
          <w:sz w:val="22"/>
          <w:szCs w:val="22"/>
          <w:lang w:val="en-US"/>
        </w:rPr>
      </w:pPr>
    </w:p>
    <w:p w14:paraId="60A048DC" w14:textId="77777777" w:rsidR="003A6F4E" w:rsidRPr="003A6F4E" w:rsidRDefault="003A6F4E" w:rsidP="003A6F4E">
      <w:pPr>
        <w:rPr>
          <w:rStyle w:val="a5"/>
          <w:b w:val="0"/>
          <w:bCs w:val="0"/>
        </w:rPr>
      </w:pPr>
      <w:r w:rsidRPr="003A6F4E">
        <w:rPr>
          <w:rStyle w:val="a5"/>
          <w:b w:val="0"/>
        </w:rPr>
        <w:t xml:space="preserve">Зав. учебной частью, </w:t>
      </w:r>
    </w:p>
    <w:p w14:paraId="00181989" w14:textId="77777777" w:rsidR="003A6F4E" w:rsidRPr="003A6F4E" w:rsidRDefault="003A6F4E" w:rsidP="003A6F4E">
      <w:pPr>
        <w:rPr>
          <w:rStyle w:val="a5"/>
          <w:b w:val="0"/>
        </w:rPr>
      </w:pPr>
      <w:r w:rsidRPr="003A6F4E">
        <w:rPr>
          <w:rStyle w:val="a5"/>
          <w:b w:val="0"/>
        </w:rPr>
        <w:t>Доцент, к.м.н.                                                                                                          Н.С. Морозова</w:t>
      </w:r>
    </w:p>
    <w:p w14:paraId="379848AE" w14:textId="77777777" w:rsidR="003A6F4E" w:rsidRPr="003A6F4E" w:rsidRDefault="003A6F4E" w:rsidP="003A6F4E">
      <w:pPr>
        <w:rPr>
          <w:rStyle w:val="a5"/>
          <w:b w:val="0"/>
        </w:rPr>
      </w:pPr>
    </w:p>
    <w:p w14:paraId="6828FF9F" w14:textId="77777777" w:rsidR="003A6F4E" w:rsidRPr="003A6F4E" w:rsidRDefault="003A6F4E" w:rsidP="003A6F4E">
      <w:pPr>
        <w:rPr>
          <w:rStyle w:val="a5"/>
          <w:b w:val="0"/>
        </w:rPr>
      </w:pPr>
      <w:r w:rsidRPr="003A6F4E">
        <w:rPr>
          <w:rStyle w:val="a5"/>
          <w:b w:val="0"/>
        </w:rPr>
        <w:t xml:space="preserve">Зав. кафедрой, </w:t>
      </w:r>
    </w:p>
    <w:p w14:paraId="07E35806" w14:textId="77777777" w:rsidR="003A6F4E" w:rsidRDefault="003A6F4E" w:rsidP="003A6F4E">
      <w:pPr>
        <w:rPr>
          <w:b/>
        </w:rPr>
      </w:pPr>
      <w:r w:rsidRPr="003A6F4E">
        <w:rPr>
          <w:rStyle w:val="a5"/>
          <w:b w:val="0"/>
        </w:rPr>
        <w:t>Профессор, д.м.н.                                                                                                 Ад. А. Мамедов</w:t>
      </w:r>
    </w:p>
    <w:p w14:paraId="32A5240A" w14:textId="34E0499B" w:rsidR="00570374" w:rsidRPr="00644A7E" w:rsidRDefault="00570374" w:rsidP="003A6F4E">
      <w:pPr>
        <w:rPr>
          <w:rFonts w:asciiTheme="minorHAnsi" w:hAnsiTheme="minorHAnsi"/>
          <w:bCs/>
          <w:sz w:val="20"/>
          <w:szCs w:val="20"/>
        </w:rPr>
      </w:pPr>
    </w:p>
    <w:sectPr w:rsidR="00570374" w:rsidRPr="00644A7E" w:rsidSect="00B53856">
      <w:pgSz w:w="11900" w:h="16840"/>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CC"/>
    <w:family w:val="roman"/>
    <w:pitch w:val="variable"/>
    <w:sig w:usb0="E0002AFF" w:usb1="C0007841" w:usb2="00000009" w:usb3="00000000" w:csb0="000001FF" w:csb1="00000000"/>
  </w:font>
  <w:font w:name="Lucida Grande CY">
    <w:altName w:val="Arial"/>
    <w:charset w:val="59"/>
    <w:family w:val="auto"/>
    <w:pitch w:val="variable"/>
    <w:sig w:usb0="00000000" w:usb1="5000A1FF" w:usb2="00000000" w:usb3="00000000" w:csb0="000001BF" w:csb1="00000000"/>
  </w:font>
  <w:font w:name="Arial">
    <w:panose1 w:val="020B0604020202020204"/>
    <w:charset w:val="CC"/>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229"/>
    <w:rsid w:val="0003249E"/>
    <w:rsid w:val="00035DE0"/>
    <w:rsid w:val="00057195"/>
    <w:rsid w:val="0010061D"/>
    <w:rsid w:val="001573A2"/>
    <w:rsid w:val="00181F00"/>
    <w:rsid w:val="001B00BB"/>
    <w:rsid w:val="001C6A88"/>
    <w:rsid w:val="001D2F97"/>
    <w:rsid w:val="002219FE"/>
    <w:rsid w:val="002751B4"/>
    <w:rsid w:val="0028444F"/>
    <w:rsid w:val="002F4E6A"/>
    <w:rsid w:val="00326070"/>
    <w:rsid w:val="00357405"/>
    <w:rsid w:val="003655B3"/>
    <w:rsid w:val="003A6F4E"/>
    <w:rsid w:val="003B4457"/>
    <w:rsid w:val="003C4DB1"/>
    <w:rsid w:val="003D5714"/>
    <w:rsid w:val="00436554"/>
    <w:rsid w:val="00442659"/>
    <w:rsid w:val="00474BD7"/>
    <w:rsid w:val="005251C6"/>
    <w:rsid w:val="005477C3"/>
    <w:rsid w:val="00570374"/>
    <w:rsid w:val="005B5225"/>
    <w:rsid w:val="00644A7E"/>
    <w:rsid w:val="00663843"/>
    <w:rsid w:val="006D519C"/>
    <w:rsid w:val="006F08C9"/>
    <w:rsid w:val="007157B1"/>
    <w:rsid w:val="00772D83"/>
    <w:rsid w:val="00773F2A"/>
    <w:rsid w:val="007C3D4F"/>
    <w:rsid w:val="007C49AB"/>
    <w:rsid w:val="0080074D"/>
    <w:rsid w:val="008B0F7D"/>
    <w:rsid w:val="008E1CF0"/>
    <w:rsid w:val="008E354D"/>
    <w:rsid w:val="008F1D2C"/>
    <w:rsid w:val="00901CE7"/>
    <w:rsid w:val="009418D5"/>
    <w:rsid w:val="009A15C0"/>
    <w:rsid w:val="009A15FF"/>
    <w:rsid w:val="009E4F72"/>
    <w:rsid w:val="00A11BCA"/>
    <w:rsid w:val="00A44CE5"/>
    <w:rsid w:val="00B53856"/>
    <w:rsid w:val="00B826DC"/>
    <w:rsid w:val="00BD4CE5"/>
    <w:rsid w:val="00C23780"/>
    <w:rsid w:val="00C33CD7"/>
    <w:rsid w:val="00C42F05"/>
    <w:rsid w:val="00C54077"/>
    <w:rsid w:val="00CA7A68"/>
    <w:rsid w:val="00CB3819"/>
    <w:rsid w:val="00CD437A"/>
    <w:rsid w:val="00D03A58"/>
    <w:rsid w:val="00D95988"/>
    <w:rsid w:val="00DE6F69"/>
    <w:rsid w:val="00E006CE"/>
    <w:rsid w:val="00E25229"/>
    <w:rsid w:val="00E57A19"/>
    <w:rsid w:val="00E60830"/>
    <w:rsid w:val="00E643EF"/>
    <w:rsid w:val="00E6692A"/>
    <w:rsid w:val="00E81BF3"/>
    <w:rsid w:val="00F23EC8"/>
    <w:rsid w:val="00F37E66"/>
    <w:rsid w:val="00FB370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BAF31D"/>
  <w14:defaultImageDpi w14:val="300"/>
  <w15:docId w15:val="{739FC9B7-C6B8-49A6-B250-7AB2E2ED4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5229"/>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25229"/>
    <w:rPr>
      <w:rFonts w:ascii="Lucida Grande CY" w:hAnsi="Lucida Grande CY" w:cs="Lucida Grande CY"/>
      <w:sz w:val="18"/>
      <w:szCs w:val="18"/>
    </w:rPr>
  </w:style>
  <w:style w:type="character" w:customStyle="1" w:styleId="a4">
    <w:name w:val="Текст выноски Знак"/>
    <w:basedOn w:val="a0"/>
    <w:link w:val="a3"/>
    <w:uiPriority w:val="99"/>
    <w:semiHidden/>
    <w:rsid w:val="00E25229"/>
    <w:rPr>
      <w:rFonts w:ascii="Lucida Grande CY" w:eastAsia="Times New Roman" w:hAnsi="Lucida Grande CY" w:cs="Lucida Grande CY"/>
      <w:sz w:val="18"/>
      <w:szCs w:val="18"/>
    </w:rPr>
  </w:style>
  <w:style w:type="character" w:styleId="a5">
    <w:name w:val="Strong"/>
    <w:basedOn w:val="a0"/>
    <w:qFormat/>
    <w:rsid w:val="00E252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3539507">
      <w:bodyDiv w:val="1"/>
      <w:marLeft w:val="0"/>
      <w:marRight w:val="0"/>
      <w:marTop w:val="0"/>
      <w:marBottom w:val="0"/>
      <w:divBdr>
        <w:top w:val="none" w:sz="0" w:space="0" w:color="auto"/>
        <w:left w:val="none" w:sz="0" w:space="0" w:color="auto"/>
        <w:bottom w:val="none" w:sz="0" w:space="0" w:color="auto"/>
        <w:right w:val="none" w:sz="0" w:space="0" w:color="auto"/>
      </w:divBdr>
    </w:div>
    <w:div w:id="19101887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7DF82-14CA-4487-9375-3EC486086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311</Words>
  <Characters>1774</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Наталия</dc:creator>
  <cp:keywords/>
  <dc:description/>
  <cp:lastModifiedBy>user</cp:lastModifiedBy>
  <cp:revision>20</cp:revision>
  <cp:lastPrinted>2018-09-03T12:10:00Z</cp:lastPrinted>
  <dcterms:created xsi:type="dcterms:W3CDTF">2017-08-08T14:43:00Z</dcterms:created>
  <dcterms:modified xsi:type="dcterms:W3CDTF">2018-09-03T12:10:00Z</dcterms:modified>
</cp:coreProperties>
</file>