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3011A" w14:textId="77777777" w:rsidR="00CF6031" w:rsidRDefault="00CF6031" w:rsidP="009F6BC3">
      <w:pPr>
        <w:spacing w:line="276" w:lineRule="auto"/>
        <w:ind w:left="3969"/>
        <w:rPr>
          <w:rFonts w:eastAsia="Calibri"/>
        </w:rPr>
      </w:pPr>
      <w:r>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31DE1EFC" w14:textId="77777777" w:rsidR="00CF6031" w:rsidRDefault="00CF6031" w:rsidP="00CF6031">
      <w:pPr>
        <w:rPr>
          <w:b/>
          <w:sz w:val="26"/>
          <w:szCs w:val="26"/>
        </w:rPr>
      </w:pPr>
      <w:r w:rsidRPr="00C55CAC">
        <w:rPr>
          <w:b/>
          <w:sz w:val="26"/>
          <w:szCs w:val="26"/>
        </w:rPr>
        <w:t>Структура научного профиля (портфолио) потенциальных научных руководителей участников трека аспирантуры Международной олимпиады Ассоциации «Глобальные университеты» для абитуриентов магистратуры и аспирантуры.</w:t>
      </w:r>
    </w:p>
    <w:p w14:paraId="6493198C" w14:textId="77777777" w:rsidR="00CF6031" w:rsidRPr="00CF6031" w:rsidRDefault="00CF6031" w:rsidP="00CF6031">
      <w:pPr>
        <w:rPr>
          <w:b/>
          <w:sz w:val="26"/>
          <w:szCs w:val="26"/>
          <w:lang w:val="en-US"/>
        </w:rPr>
      </w:pPr>
    </w:p>
    <w:tbl>
      <w:tblPr>
        <w:tblW w:w="9923" w:type="dxa"/>
        <w:tblInd w:w="-5" w:type="dxa"/>
        <w:tblLook w:val="04A0" w:firstRow="1" w:lastRow="0" w:firstColumn="1" w:lastColumn="0" w:noHBand="0" w:noVBand="1"/>
      </w:tblPr>
      <w:tblGrid>
        <w:gridCol w:w="3371"/>
        <w:gridCol w:w="6552"/>
      </w:tblGrid>
      <w:tr w:rsidR="0007348D" w:rsidRPr="00CF6031" w14:paraId="23FD6442"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1B1EA99C" w14:textId="77777777" w:rsidR="00CF6031" w:rsidRDefault="00CF6031" w:rsidP="002E65C7">
            <w:pPr>
              <w:spacing w:after="0"/>
              <w:rPr>
                <w:color w:val="000000"/>
              </w:rPr>
            </w:pPr>
          </w:p>
          <w:p w14:paraId="2A345705" w14:textId="15989F29" w:rsidR="00AD01EB" w:rsidRDefault="00FB27D9" w:rsidP="002E65C7">
            <w:pPr>
              <w:spacing w:after="0"/>
              <w:rPr>
                <w:color w:val="000000"/>
              </w:rPr>
            </w:pPr>
            <w:r w:rsidRPr="00FB27D9">
              <w:rPr>
                <w:color w:val="000000"/>
              </w:rPr>
              <w:t>University</w:t>
            </w:r>
          </w:p>
        </w:tc>
        <w:tc>
          <w:tcPr>
            <w:tcW w:w="6552" w:type="dxa"/>
            <w:tcBorders>
              <w:top w:val="single" w:sz="4" w:space="0" w:color="auto"/>
              <w:left w:val="nil"/>
              <w:bottom w:val="single" w:sz="4" w:space="0" w:color="auto"/>
              <w:right w:val="single" w:sz="4" w:space="0" w:color="auto"/>
            </w:tcBorders>
            <w:shd w:val="clear" w:color="auto" w:fill="auto"/>
            <w:noWrap/>
          </w:tcPr>
          <w:p w14:paraId="34FB33C2" w14:textId="56961305" w:rsidR="00AD01EB" w:rsidRPr="00935F71" w:rsidRDefault="00935F71" w:rsidP="00935F71">
            <w:pPr>
              <w:spacing w:after="0"/>
              <w:jc w:val="left"/>
              <w:rPr>
                <w:color w:val="000000"/>
                <w:lang w:val="en-US"/>
              </w:rPr>
            </w:pPr>
            <w:r w:rsidRPr="00935F71">
              <w:rPr>
                <w:lang w:val="en-US"/>
              </w:rPr>
              <w:t>Federal State Autonomous Educational Institution of Higher Education I.M. Sechenov First Moscow State Medical University of the Ministry of Health of the Russian Federation (Sechenov University)</w:t>
            </w:r>
          </w:p>
        </w:tc>
      </w:tr>
      <w:tr w:rsidR="0007348D" w:rsidRPr="006213A0" w14:paraId="6F0F3C2F"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71FBF1A8" w14:textId="464CAE83" w:rsidR="00AD01EB" w:rsidRPr="00FB27D9" w:rsidRDefault="00FB27D9" w:rsidP="002E65C7">
            <w:pPr>
              <w:spacing w:after="0"/>
              <w:rPr>
                <w:color w:val="000000"/>
                <w:lang w:val="en-US"/>
              </w:rPr>
            </w:pPr>
            <w:r w:rsidRPr="00FB27D9">
              <w:rPr>
                <w:lang w:val="en-US"/>
              </w:rPr>
              <w:t>Level of English language proficiency</w:t>
            </w:r>
          </w:p>
        </w:tc>
        <w:tc>
          <w:tcPr>
            <w:tcW w:w="6552" w:type="dxa"/>
            <w:tcBorders>
              <w:top w:val="single" w:sz="4" w:space="0" w:color="auto"/>
              <w:left w:val="nil"/>
              <w:bottom w:val="single" w:sz="4" w:space="0" w:color="auto"/>
              <w:right w:val="single" w:sz="4" w:space="0" w:color="auto"/>
            </w:tcBorders>
            <w:shd w:val="clear" w:color="auto" w:fill="auto"/>
            <w:noWrap/>
          </w:tcPr>
          <w:p w14:paraId="6972AACC" w14:textId="2768334D" w:rsidR="00AD01EB" w:rsidRPr="00935F71" w:rsidRDefault="00935F71" w:rsidP="00935F71">
            <w:pPr>
              <w:spacing w:after="0"/>
              <w:jc w:val="left"/>
              <w:rPr>
                <w:color w:val="000000"/>
                <w:lang w:val="en-US"/>
              </w:rPr>
            </w:pPr>
            <w:r>
              <w:rPr>
                <w:color w:val="000000"/>
                <w:lang w:val="en-US"/>
              </w:rPr>
              <w:t>Upper intermediate</w:t>
            </w:r>
          </w:p>
        </w:tc>
      </w:tr>
      <w:tr w:rsidR="0007348D" w:rsidRPr="00CF6031" w14:paraId="134B7FE0"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3684BC61" w14:textId="15A73A6F" w:rsidR="00AD01EB" w:rsidRPr="00FB27D9" w:rsidRDefault="00FB27D9" w:rsidP="002E65C7">
            <w:pPr>
              <w:spacing w:after="0"/>
              <w:rPr>
                <w:color w:val="000000"/>
                <w:lang w:val="en-US"/>
              </w:rPr>
            </w:pPr>
            <w:r w:rsidRPr="00FB27D9">
              <w:rPr>
                <w:color w:val="000000"/>
                <w:lang w:val="en-US"/>
              </w:rPr>
              <w:t>The direction of training for which the graduate student will be accepted</w:t>
            </w:r>
          </w:p>
        </w:tc>
        <w:tc>
          <w:tcPr>
            <w:tcW w:w="6552" w:type="dxa"/>
            <w:tcBorders>
              <w:top w:val="single" w:sz="4" w:space="0" w:color="auto"/>
              <w:left w:val="nil"/>
              <w:bottom w:val="single" w:sz="4" w:space="0" w:color="auto"/>
              <w:right w:val="single" w:sz="4" w:space="0" w:color="auto"/>
            </w:tcBorders>
            <w:shd w:val="clear" w:color="auto" w:fill="auto"/>
            <w:noWrap/>
          </w:tcPr>
          <w:p w14:paraId="1D3B9EE5" w14:textId="239489A7" w:rsidR="00AD01EB" w:rsidRPr="00E0149F" w:rsidRDefault="0012747D" w:rsidP="00C627F0">
            <w:pPr>
              <w:tabs>
                <w:tab w:val="left" w:pos="291"/>
              </w:tabs>
              <w:spacing w:after="0"/>
              <w:rPr>
                <w:color w:val="000000"/>
                <w:lang w:val="en-US"/>
              </w:rPr>
            </w:pPr>
            <w:r w:rsidRPr="0012747D">
              <w:rPr>
                <w:color w:val="000000"/>
                <w:lang w:val="en-US"/>
              </w:rPr>
              <w:t xml:space="preserve">3.02 </w:t>
            </w:r>
            <w:r w:rsidR="00CB60D4">
              <w:rPr>
                <w:color w:val="000000"/>
                <w:lang w:val="en-US"/>
              </w:rPr>
              <w:t>Clinical medicine</w:t>
            </w:r>
            <w:r w:rsidR="00E0149F">
              <w:rPr>
                <w:color w:val="000000"/>
                <w:lang w:val="en-US"/>
              </w:rPr>
              <w:t xml:space="preserve">, </w:t>
            </w:r>
            <w:r w:rsidR="00E0149F" w:rsidRPr="00E0149F">
              <w:rPr>
                <w:color w:val="000000"/>
                <w:lang w:val="en-US"/>
              </w:rPr>
              <w:t>obstetrics and gynecology</w:t>
            </w:r>
          </w:p>
        </w:tc>
      </w:tr>
      <w:tr w:rsidR="0007348D" w:rsidRPr="00CF6031" w14:paraId="01E9388D"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hideMark/>
          </w:tcPr>
          <w:p w14:paraId="3F7F46CE" w14:textId="7B647B1D" w:rsidR="00AD01EB" w:rsidRPr="00FB27D9" w:rsidRDefault="00FB27D9" w:rsidP="00AD01EB">
            <w:pPr>
              <w:spacing w:after="0"/>
              <w:jc w:val="left"/>
              <w:rPr>
                <w:color w:val="000000"/>
                <w:lang w:val="en-US"/>
              </w:rPr>
            </w:pPr>
            <w:r w:rsidRPr="00FB27D9">
              <w:rPr>
                <w:lang w:val="en-US"/>
              </w:rPr>
              <w:t>Code of the field of study for which the graduate student will be accepted</w:t>
            </w:r>
          </w:p>
        </w:tc>
        <w:tc>
          <w:tcPr>
            <w:tcW w:w="6552" w:type="dxa"/>
            <w:tcBorders>
              <w:top w:val="single" w:sz="4" w:space="0" w:color="auto"/>
              <w:left w:val="nil"/>
              <w:bottom w:val="single" w:sz="4" w:space="0" w:color="auto"/>
              <w:right w:val="single" w:sz="4" w:space="0" w:color="auto"/>
            </w:tcBorders>
            <w:shd w:val="clear" w:color="auto" w:fill="auto"/>
            <w:noWrap/>
          </w:tcPr>
          <w:p w14:paraId="10CC1FB6" w14:textId="35218CA0" w:rsidR="00870D1A" w:rsidRPr="00E0149F" w:rsidRDefault="0012747D" w:rsidP="00CB60D4">
            <w:pPr>
              <w:spacing w:after="0"/>
              <w:rPr>
                <w:color w:val="000000"/>
                <w:lang w:val="en-US"/>
              </w:rPr>
            </w:pPr>
            <w:r w:rsidRPr="0012747D">
              <w:rPr>
                <w:color w:val="000000"/>
                <w:lang w:val="en-US"/>
              </w:rPr>
              <w:t xml:space="preserve">3.02 </w:t>
            </w:r>
            <w:r>
              <w:rPr>
                <w:color w:val="000000"/>
                <w:lang w:val="en-US"/>
              </w:rPr>
              <w:t xml:space="preserve">Clinical medicine, </w:t>
            </w:r>
            <w:r w:rsidRPr="00E0149F">
              <w:rPr>
                <w:color w:val="000000"/>
                <w:lang w:val="en-US"/>
              </w:rPr>
              <w:t>obstetrics and gynecology</w:t>
            </w:r>
          </w:p>
        </w:tc>
      </w:tr>
      <w:tr w:rsidR="00FC07E6" w:rsidRPr="00CF6031" w14:paraId="476754AC"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51813B70" w14:textId="4FAA4F40" w:rsidR="00FC07E6" w:rsidRPr="00FB27D9" w:rsidRDefault="00FB27D9" w:rsidP="00FC07E6">
            <w:pPr>
              <w:spacing w:after="0"/>
              <w:jc w:val="left"/>
              <w:rPr>
                <w:lang w:val="en-US"/>
              </w:rPr>
            </w:pPr>
            <w:r w:rsidRPr="00FB27D9">
              <w:rPr>
                <w:lang w:val="en-US"/>
              </w:rPr>
              <w:t>List of research projects of a potential supervisor (participation/guidance)</w:t>
            </w:r>
          </w:p>
        </w:tc>
        <w:tc>
          <w:tcPr>
            <w:tcW w:w="6552" w:type="dxa"/>
            <w:tcBorders>
              <w:top w:val="single" w:sz="4" w:space="0" w:color="auto"/>
              <w:left w:val="nil"/>
              <w:bottom w:val="single" w:sz="4" w:space="0" w:color="auto"/>
              <w:right w:val="single" w:sz="4" w:space="0" w:color="auto"/>
            </w:tcBorders>
            <w:shd w:val="clear" w:color="auto" w:fill="auto"/>
            <w:noWrap/>
          </w:tcPr>
          <w:p w14:paraId="15BE9457" w14:textId="4EEBF65A" w:rsidR="003A51E8" w:rsidRPr="003A51E8" w:rsidRDefault="003A51E8" w:rsidP="003A51E8">
            <w:pPr>
              <w:pStyle w:val="a3"/>
              <w:numPr>
                <w:ilvl w:val="0"/>
                <w:numId w:val="6"/>
              </w:numPr>
              <w:autoSpaceDE w:val="0"/>
              <w:autoSpaceDN w:val="0"/>
              <w:adjustRightInd w:val="0"/>
              <w:spacing w:after="0"/>
              <w:ind w:left="349"/>
              <w:rPr>
                <w:rFonts w:ascii="Times New Roman" w:hAnsi="Times New Roman" w:cs="Times New Roman"/>
                <w:lang w:val="en-US"/>
              </w:rPr>
            </w:pPr>
            <w:r w:rsidRPr="003A51E8">
              <w:rPr>
                <w:rFonts w:ascii="Times New Roman" w:hAnsi="Times New Roman" w:cs="Times New Roman"/>
                <w:lang w:val="en-US"/>
              </w:rPr>
              <w:t>A. N. Strizhakov, A.I. Davydov, I.V. Ignatko, L. D. Belotserkovtseva. Physiology and pathology of the fetus. M., Medicine, 2004: 357 p.</w:t>
            </w:r>
          </w:p>
          <w:p w14:paraId="4B4D8354" w14:textId="19AFC2C8" w:rsidR="003A51E8" w:rsidRPr="003A51E8" w:rsidRDefault="003A51E8" w:rsidP="003A51E8">
            <w:pPr>
              <w:pStyle w:val="a3"/>
              <w:numPr>
                <w:ilvl w:val="0"/>
                <w:numId w:val="6"/>
              </w:numPr>
              <w:autoSpaceDE w:val="0"/>
              <w:autoSpaceDN w:val="0"/>
              <w:adjustRightInd w:val="0"/>
              <w:spacing w:after="0"/>
              <w:ind w:left="349"/>
              <w:rPr>
                <w:rFonts w:ascii="Times New Roman" w:hAnsi="Times New Roman" w:cs="Times New Roman"/>
                <w:lang w:val="en-US"/>
              </w:rPr>
            </w:pPr>
            <w:r w:rsidRPr="003A51E8">
              <w:rPr>
                <w:rFonts w:ascii="Times New Roman" w:hAnsi="Times New Roman" w:cs="Times New Roman"/>
                <w:lang w:val="en-US"/>
              </w:rPr>
              <w:t>A. N. Strizhakov, I. V. Ignatko, E.V. Timokhina, M.V. Rybin. Postterm pregnancy. M., Publishing House "Dynasty", 2006: 96 p.</w:t>
            </w:r>
          </w:p>
          <w:p w14:paraId="77B4106B" w14:textId="6814492E" w:rsidR="003A51E8" w:rsidRPr="003A51E8" w:rsidRDefault="003A51E8" w:rsidP="003A51E8">
            <w:pPr>
              <w:pStyle w:val="a3"/>
              <w:numPr>
                <w:ilvl w:val="0"/>
                <w:numId w:val="6"/>
              </w:numPr>
              <w:autoSpaceDE w:val="0"/>
              <w:autoSpaceDN w:val="0"/>
              <w:adjustRightInd w:val="0"/>
              <w:spacing w:after="0"/>
              <w:ind w:left="349"/>
              <w:rPr>
                <w:rFonts w:ascii="Times New Roman" w:hAnsi="Times New Roman" w:cs="Times New Roman"/>
                <w:lang w:val="en-US"/>
              </w:rPr>
            </w:pPr>
            <w:r w:rsidRPr="003A51E8">
              <w:rPr>
                <w:rFonts w:ascii="Times New Roman" w:hAnsi="Times New Roman" w:cs="Times New Roman"/>
                <w:lang w:val="en-US"/>
              </w:rPr>
              <w:t>A. N. Strizhakov, A.I. Davydov, Z.M. Musaev, O.R. Baev, I.V. Ignatko. Gestosis: clinic, diagnostics, obstetric tactics and intensive care. M., Infomed, 2007: 79 p.</w:t>
            </w:r>
          </w:p>
          <w:p w14:paraId="51E6D015" w14:textId="550464B9" w:rsidR="003A51E8" w:rsidRPr="003A51E8" w:rsidRDefault="003A51E8" w:rsidP="003A51E8">
            <w:pPr>
              <w:pStyle w:val="a3"/>
              <w:numPr>
                <w:ilvl w:val="0"/>
                <w:numId w:val="6"/>
              </w:numPr>
              <w:autoSpaceDE w:val="0"/>
              <w:autoSpaceDN w:val="0"/>
              <w:adjustRightInd w:val="0"/>
              <w:spacing w:after="0"/>
              <w:ind w:left="349"/>
              <w:rPr>
                <w:rFonts w:ascii="Times New Roman" w:hAnsi="Times New Roman" w:cs="Times New Roman"/>
                <w:lang w:val="en-US"/>
              </w:rPr>
            </w:pPr>
            <w:r w:rsidRPr="003A51E8">
              <w:rPr>
                <w:rFonts w:ascii="Times New Roman" w:hAnsi="Times New Roman" w:cs="Times New Roman"/>
                <w:lang w:val="en-US"/>
              </w:rPr>
              <w:t>A. N. Strizhakov, I. V. Ignatko. Loss of pregnancy. M., MIA, 2007: 207 p.</w:t>
            </w:r>
          </w:p>
          <w:p w14:paraId="797555CE" w14:textId="35071EE8" w:rsidR="003A51E8" w:rsidRPr="003A51E8" w:rsidRDefault="003A51E8" w:rsidP="003A51E8">
            <w:pPr>
              <w:pStyle w:val="a3"/>
              <w:numPr>
                <w:ilvl w:val="0"/>
                <w:numId w:val="6"/>
              </w:numPr>
              <w:ind w:left="349"/>
              <w:rPr>
                <w:rFonts w:ascii="Times New Roman" w:hAnsi="Times New Roman" w:cs="Times New Roman"/>
                <w:color w:val="202124"/>
                <w:sz w:val="42"/>
                <w:szCs w:val="42"/>
                <w:lang w:val="en"/>
              </w:rPr>
            </w:pPr>
            <w:r w:rsidRPr="003A51E8">
              <w:rPr>
                <w:rFonts w:ascii="Times New Roman" w:hAnsi="Times New Roman" w:cs="Times New Roman"/>
                <w:lang w:val="en-US"/>
              </w:rPr>
              <w:t>A. N. Strizhakov, I. V. Ignatko. Obstetric tactics for pelvic presentation of the fetus. M., Dynasty, 2009: 96 p.</w:t>
            </w:r>
          </w:p>
          <w:p w14:paraId="358640C9" w14:textId="6501CC1D" w:rsidR="00FC07E6" w:rsidRPr="003A51E8" w:rsidRDefault="003A51E8" w:rsidP="003A51E8">
            <w:pPr>
              <w:pStyle w:val="a3"/>
              <w:numPr>
                <w:ilvl w:val="0"/>
                <w:numId w:val="6"/>
              </w:numPr>
              <w:spacing w:after="0" w:line="240" w:lineRule="auto"/>
              <w:ind w:left="349"/>
              <w:rPr>
                <w:rFonts w:ascii="Times New Roman" w:hAnsi="Times New Roman" w:cs="Times New Roman"/>
                <w:color w:val="202124"/>
                <w:sz w:val="24"/>
                <w:szCs w:val="24"/>
                <w:lang w:val="en"/>
              </w:rPr>
            </w:pPr>
            <w:r w:rsidRPr="003A51E8">
              <w:rPr>
                <w:rFonts w:ascii="Times New Roman" w:hAnsi="Times New Roman" w:cs="Times New Roman"/>
                <w:lang w:val="en"/>
              </w:rPr>
              <w:t xml:space="preserve">Ignatko I.V., Rodionova A.M. Algorithm for the management of pregnant women with "organic" and "functional" fetal arrhythmias. </w:t>
            </w:r>
            <w:r w:rsidRPr="003A51E8">
              <w:rPr>
                <w:rFonts w:ascii="Times New Roman" w:hAnsi="Times New Roman" w:cs="Times New Roman"/>
                <w:sz w:val="24"/>
                <w:szCs w:val="24"/>
                <w:lang w:val="en"/>
              </w:rPr>
              <w:t>RF patent for invention No. 2702448 dated December 28, 2018</w:t>
            </w:r>
          </w:p>
          <w:p w14:paraId="116A14A6" w14:textId="347A371E" w:rsidR="003A51E8" w:rsidRPr="003A51E8" w:rsidRDefault="003A51E8" w:rsidP="003A51E8">
            <w:pPr>
              <w:pStyle w:val="a3"/>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9"/>
              <w:rPr>
                <w:rFonts w:ascii="Times New Roman" w:hAnsi="Times New Roman" w:cs="Times New Roman"/>
                <w:color w:val="202124"/>
                <w:lang w:val="en"/>
              </w:rPr>
            </w:pPr>
            <w:r w:rsidRPr="003A51E8">
              <w:rPr>
                <w:rFonts w:ascii="Times New Roman" w:hAnsi="Times New Roman" w:cs="Times New Roman"/>
                <w:color w:val="202124"/>
                <w:lang w:val="en"/>
              </w:rPr>
              <w:t>A. N. Strizhakov, A.I. Davydov, I.V. Ignatko, L. D. Belotserkovtseva. Miscarriage: pathogenesis, diagnosis, treatment (clinical guidelines). Moscow, 2011: 72 p.</w:t>
            </w:r>
          </w:p>
          <w:p w14:paraId="2DA6E186" w14:textId="439B97CB" w:rsidR="003A51E8" w:rsidRPr="003A51E8" w:rsidRDefault="003A51E8" w:rsidP="003A51E8">
            <w:pPr>
              <w:pStyle w:val="a3"/>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9"/>
              <w:rPr>
                <w:rFonts w:ascii="Times New Roman" w:hAnsi="Times New Roman" w:cs="Times New Roman"/>
                <w:color w:val="202124"/>
                <w:lang w:val="en"/>
              </w:rPr>
            </w:pPr>
            <w:r w:rsidRPr="003A51E8">
              <w:rPr>
                <w:rFonts w:ascii="Times New Roman" w:hAnsi="Times New Roman" w:cs="Times New Roman"/>
                <w:color w:val="202124"/>
                <w:lang w:val="en"/>
              </w:rPr>
              <w:t>A. N. Strizhakov, I. V. Ignatko, E.V. Timokhina, L. D. Belotserkovtseva. Fetal growth retardation syndrome: pathogenesis, diagnosis, treatment, obstetric tactics. M., GEOTAR-Media, 2012: 120 p.</w:t>
            </w:r>
          </w:p>
          <w:p w14:paraId="76269483" w14:textId="3C17DBED" w:rsidR="003A51E8" w:rsidRPr="003A51E8" w:rsidRDefault="003A51E8" w:rsidP="003A51E8">
            <w:pPr>
              <w:pStyle w:val="a3"/>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9"/>
              <w:rPr>
                <w:rFonts w:ascii="Times New Roman" w:hAnsi="Times New Roman" w:cs="Times New Roman"/>
                <w:color w:val="202124"/>
                <w:lang w:val="en"/>
              </w:rPr>
            </w:pPr>
            <w:r w:rsidRPr="003A51E8">
              <w:rPr>
                <w:rFonts w:ascii="Times New Roman" w:hAnsi="Times New Roman" w:cs="Times New Roman"/>
                <w:color w:val="202124"/>
                <w:lang w:val="en"/>
              </w:rPr>
              <w:t>A. N. Strizhakov, I. V. Ignatko. Physiology and pathology of the endocrine system of the fetus. M., GEOTAR-Media, 2014: 144 p.</w:t>
            </w:r>
          </w:p>
          <w:p w14:paraId="65D21472" w14:textId="42C07B5E" w:rsidR="003A51E8" w:rsidRPr="003A51E8" w:rsidRDefault="003A51E8" w:rsidP="003A51E8">
            <w:pPr>
              <w:pStyle w:val="a3"/>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9"/>
              <w:rPr>
                <w:rFonts w:ascii="Times New Roman" w:hAnsi="Times New Roman" w:cs="Times New Roman"/>
                <w:color w:val="202124"/>
                <w:lang w:val="en-US"/>
              </w:rPr>
            </w:pPr>
            <w:r w:rsidRPr="003A51E8">
              <w:rPr>
                <w:rFonts w:ascii="Times New Roman" w:hAnsi="Times New Roman" w:cs="Times New Roman"/>
                <w:color w:val="202124"/>
                <w:lang w:val="en"/>
              </w:rPr>
              <w:t>A. N. Strizhakov, I. V. Ignatko, E.V. Timokhina, L. D. Belotserkovtseva. Pathophysiology of the fetus and placenta. M., GEOTAR-Media, 2015: 176 p.</w:t>
            </w:r>
          </w:p>
        </w:tc>
      </w:tr>
      <w:tr w:rsidR="00FC07E6" w:rsidRPr="00CF6031" w14:paraId="35C2F14C" w14:textId="77777777" w:rsidTr="00784EB3">
        <w:trPr>
          <w:trHeight w:val="148"/>
        </w:trPr>
        <w:tc>
          <w:tcPr>
            <w:tcW w:w="3371" w:type="dxa"/>
            <w:tcBorders>
              <w:top w:val="single" w:sz="4" w:space="0" w:color="auto"/>
              <w:left w:val="single" w:sz="4" w:space="0" w:color="auto"/>
              <w:bottom w:val="single" w:sz="4" w:space="0" w:color="auto"/>
              <w:right w:val="single" w:sz="4" w:space="0" w:color="auto"/>
            </w:tcBorders>
            <w:shd w:val="clear" w:color="auto" w:fill="auto"/>
            <w:noWrap/>
          </w:tcPr>
          <w:p w14:paraId="072A783D" w14:textId="4A0762B3" w:rsidR="00FC07E6" w:rsidRPr="00FB27D9" w:rsidRDefault="00FB27D9" w:rsidP="00FC07E6">
            <w:pPr>
              <w:spacing w:after="0"/>
              <w:jc w:val="left"/>
              <w:rPr>
                <w:lang w:val="en-US"/>
              </w:rPr>
            </w:pPr>
            <w:r w:rsidRPr="00FB27D9">
              <w:rPr>
                <w:lang w:val="en-US"/>
              </w:rPr>
              <w:lastRenderedPageBreak/>
              <w:t>List of possible research topics</w:t>
            </w:r>
          </w:p>
        </w:tc>
        <w:tc>
          <w:tcPr>
            <w:tcW w:w="6552" w:type="dxa"/>
            <w:tcBorders>
              <w:top w:val="single" w:sz="4" w:space="0" w:color="auto"/>
              <w:left w:val="nil"/>
              <w:bottom w:val="single" w:sz="4" w:space="0" w:color="auto"/>
              <w:right w:val="single" w:sz="4" w:space="0" w:color="auto"/>
            </w:tcBorders>
            <w:shd w:val="clear" w:color="auto" w:fill="auto"/>
            <w:noWrap/>
          </w:tcPr>
          <w:p w14:paraId="2321BFA6" w14:textId="77777777" w:rsidR="00F765A0" w:rsidRDefault="00F765A0" w:rsidP="00F765A0">
            <w:pPr>
              <w:rPr>
                <w:lang w:val="en"/>
              </w:rPr>
            </w:pPr>
            <w:r w:rsidRPr="00F765A0">
              <w:rPr>
                <w:lang w:val="en"/>
              </w:rPr>
              <w:t>Pregnancy management, complicated pregnancy, hypertensive disorders during pregnancy, fetal medicine, pregnancy loss syndrome, major obstetric syndromes, prenatal diagnostics, ultrasound diagnostics in obstetrics</w:t>
            </w:r>
          </w:p>
          <w:p w14:paraId="443AFCB0" w14:textId="77777777" w:rsidR="00A9271E" w:rsidRPr="00A9271E" w:rsidRDefault="00A9271E" w:rsidP="00A9271E">
            <w:pPr>
              <w:rPr>
                <w:lang w:val="en"/>
              </w:rPr>
            </w:pPr>
            <w:r w:rsidRPr="00A9271E">
              <w:rPr>
                <w:lang w:val="en"/>
              </w:rPr>
              <w:t>Echographic and biochemical markers for predicting preeclampsia</w:t>
            </w:r>
          </w:p>
          <w:p w14:paraId="25FCD7FC" w14:textId="77777777" w:rsidR="00A9271E" w:rsidRPr="00A9271E" w:rsidRDefault="00A9271E" w:rsidP="00A9271E">
            <w:pPr>
              <w:rPr>
                <w:lang w:val="en"/>
              </w:rPr>
            </w:pPr>
            <w:r w:rsidRPr="00A9271E">
              <w:rPr>
                <w:lang w:val="en"/>
              </w:rPr>
              <w:t>Risk stratification when choosing a delivery method in the presence of a uterine scar after cesarean section</w:t>
            </w:r>
          </w:p>
          <w:p w14:paraId="6FF6B589" w14:textId="77777777" w:rsidR="00A9271E" w:rsidRPr="00A9271E" w:rsidRDefault="00A9271E" w:rsidP="00A9271E">
            <w:pPr>
              <w:rPr>
                <w:lang w:val="en"/>
              </w:rPr>
            </w:pPr>
            <w:r w:rsidRPr="00A9271E">
              <w:rPr>
                <w:lang w:val="en"/>
              </w:rPr>
              <w:t>Comprehensive assessment of the fetus in predicting long-term outcomes in preterm labor</w:t>
            </w:r>
          </w:p>
          <w:p w14:paraId="669F448D" w14:textId="77777777" w:rsidR="00A9271E" w:rsidRPr="00A9271E" w:rsidRDefault="00A9271E" w:rsidP="00A9271E">
            <w:pPr>
              <w:rPr>
                <w:lang w:val="en"/>
              </w:rPr>
            </w:pPr>
            <w:r w:rsidRPr="00A9271E">
              <w:rPr>
                <w:lang w:val="en"/>
              </w:rPr>
              <w:t>Significance of prenatal screening in predicting major obstetric syndromes</w:t>
            </w:r>
          </w:p>
          <w:p w14:paraId="03538286" w14:textId="7D6C0650" w:rsidR="00FC07E6" w:rsidRPr="00A9271E" w:rsidRDefault="00A9271E" w:rsidP="00A9271E">
            <w:pPr>
              <w:rPr>
                <w:lang w:val="en"/>
              </w:rPr>
            </w:pPr>
            <w:r w:rsidRPr="00A9271E">
              <w:rPr>
                <w:lang w:val="en"/>
              </w:rPr>
              <w:t>Diagnostic markers of intrauterine infection. Prediction and prevention of neonatal sepsis</w:t>
            </w:r>
          </w:p>
        </w:tc>
      </w:tr>
      <w:tr w:rsidR="00FC07E6" w:rsidRPr="00CF6031" w14:paraId="1EA90AC9" w14:textId="77777777" w:rsidTr="00784EB3">
        <w:trPr>
          <w:trHeight w:val="148"/>
        </w:trPr>
        <w:tc>
          <w:tcPr>
            <w:tcW w:w="3371"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B2B2BDF" w14:textId="753D03FC" w:rsidR="00FC07E6" w:rsidRPr="00FC07E6" w:rsidRDefault="00FC07E6" w:rsidP="00FC07E6">
            <w:pPr>
              <w:spacing w:after="0"/>
              <w:rPr>
                <w:color w:val="000000"/>
                <w:lang w:val="en-US"/>
              </w:rPr>
            </w:pPr>
            <w:r w:rsidRPr="006213A0">
              <w:rPr>
                <w:noProof/>
                <w:color w:val="000000"/>
              </w:rPr>
              <mc:AlternateContent>
                <mc:Choice Requires="wps">
                  <w:drawing>
                    <wp:anchor distT="0" distB="0" distL="114300" distR="114300" simplePos="0" relativeHeight="251665408" behindDoc="0" locked="0" layoutInCell="1" allowOverlap="1" wp14:anchorId="0DD8E996" wp14:editId="607280EE">
                      <wp:simplePos x="0" y="0"/>
                      <wp:positionH relativeFrom="column">
                        <wp:posOffset>366395</wp:posOffset>
                      </wp:positionH>
                      <wp:positionV relativeFrom="paragraph">
                        <wp:posOffset>194310</wp:posOffset>
                      </wp:positionV>
                      <wp:extent cx="1590675" cy="2028825"/>
                      <wp:effectExtent l="12700" t="12700" r="9525" b="15875"/>
                      <wp:wrapTopAndBottom/>
                      <wp:docPr id="1" name="Прямоугольник 1"/>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8E4F1" w14:textId="778FD70D" w:rsidR="00FC07E6" w:rsidRPr="006213A0" w:rsidRDefault="00A9271E" w:rsidP="00B756DB">
                                  <w:pPr>
                                    <w:jc w:val="center"/>
                                    <w:rPr>
                                      <w:color w:val="000000" w:themeColor="text1"/>
                                    </w:rPr>
                                  </w:pPr>
                                  <w:r w:rsidRPr="00A9271E">
                                    <w:rPr>
                                      <w:noProof/>
                                    </w:rPr>
                                    <w:drawing>
                                      <wp:inline distT="0" distB="0" distL="0" distR="0" wp14:anchorId="0F6367D6" wp14:editId="6DCECDCA">
                                        <wp:extent cx="1392767"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4919" cy="18697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E996" id="Прямоугольник 1" o:spid="_x0000_s1026" style="position:absolute;left:0;text-align:left;margin-left:28.85pt;margin-top:15.3pt;width:125.25pt;height:15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" filled="f" strokecolor="black [3213]" strokeweight="2.25pt">
                      <v:textbox>
                        <w:txbxContent>
                          <w:p w14:paraId="5588E4F1" w14:textId="778FD70D" w:rsidR="00FC07E6" w:rsidRPr="006213A0" w:rsidRDefault="00A9271E" w:rsidP="00B756DB">
                            <w:pPr>
                              <w:jc w:val="center"/>
                              <w:rPr>
                                <w:color w:val="000000" w:themeColor="text1"/>
                              </w:rPr>
                            </w:pPr>
                            <w:r w:rsidRPr="00A9271E">
                              <w:drawing>
                                <wp:inline distT="0" distB="0" distL="0" distR="0" wp14:anchorId="0F6367D6" wp14:editId="6DCECDCA">
                                  <wp:extent cx="1392767"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4919" cy="1869785"/>
                                          </a:xfrm>
                                          <a:prstGeom prst="rect">
                                            <a:avLst/>
                                          </a:prstGeom>
                                          <a:noFill/>
                                          <a:ln>
                                            <a:noFill/>
                                          </a:ln>
                                        </pic:spPr>
                                      </pic:pic>
                                    </a:graphicData>
                                  </a:graphic>
                                </wp:inline>
                              </w:drawing>
                            </w:r>
                          </w:p>
                        </w:txbxContent>
                      </v:textbox>
                      <w10:wrap type="topAndBottom"/>
                    </v:rect>
                  </w:pict>
                </mc:Fallback>
              </mc:AlternateContent>
            </w:r>
            <w:r w:rsidRPr="006213A0">
              <w:rPr>
                <w:color w:val="000000"/>
                <w:lang w:val="en-US"/>
              </w:rPr>
              <w:t> </w:t>
            </w:r>
          </w:p>
          <w:p w14:paraId="723F021F" w14:textId="77777777" w:rsidR="00FC07E6" w:rsidRPr="00FC07E6" w:rsidRDefault="00FC07E6" w:rsidP="00FC07E6">
            <w:pPr>
              <w:rPr>
                <w:lang w:val="en-US"/>
              </w:rPr>
            </w:pPr>
          </w:p>
          <w:p w14:paraId="7641569F" w14:textId="77777777" w:rsidR="00FC07E6" w:rsidRPr="006213A0" w:rsidRDefault="00FC07E6" w:rsidP="00FC07E6">
            <w:pPr>
              <w:rPr>
                <w:lang w:val="en-US"/>
              </w:rPr>
            </w:pPr>
            <w:r w:rsidRPr="006213A0">
              <w:rPr>
                <w:lang w:val="en-US"/>
              </w:rPr>
              <w:t>Research supervisor:</w:t>
            </w:r>
          </w:p>
          <w:p w14:paraId="43A4F93D" w14:textId="53D8966C" w:rsidR="00FC07E6" w:rsidRPr="00693506" w:rsidRDefault="00A9271E" w:rsidP="00FC07E6">
            <w:pPr>
              <w:rPr>
                <w:lang w:val="en-US"/>
              </w:rPr>
            </w:pPr>
            <w:r>
              <w:rPr>
                <w:lang w:val="en-US"/>
              </w:rPr>
              <w:t>Irina V</w:t>
            </w:r>
            <w:r w:rsidR="00FC07E6" w:rsidRPr="00693506">
              <w:rPr>
                <w:lang w:val="en-US"/>
              </w:rPr>
              <w:t xml:space="preserve">. </w:t>
            </w:r>
            <w:r>
              <w:rPr>
                <w:lang w:val="en-US"/>
              </w:rPr>
              <w:t>Ignatko</w:t>
            </w:r>
            <w:r w:rsidR="00FC07E6" w:rsidRPr="00693506">
              <w:rPr>
                <w:lang w:val="en-US"/>
              </w:rPr>
              <w:t>,</w:t>
            </w:r>
          </w:p>
          <w:p w14:paraId="5B61204C" w14:textId="77777777" w:rsidR="00A9271E" w:rsidRDefault="00A9271E" w:rsidP="00FC07E6">
            <w:pPr>
              <w:spacing w:after="0"/>
              <w:jc w:val="left"/>
              <w:rPr>
                <w:lang w:val="en-US"/>
              </w:rPr>
            </w:pPr>
            <w:r>
              <w:rPr>
                <w:lang w:val="en-US"/>
              </w:rPr>
              <w:t>Doctor</w:t>
            </w:r>
            <w:r w:rsidR="00FC07E6" w:rsidRPr="00935F71">
              <w:rPr>
                <w:lang w:val="en-US"/>
              </w:rPr>
              <w:t xml:space="preserve"> </w:t>
            </w:r>
            <w:r w:rsidR="00FC07E6" w:rsidRPr="006213A0">
              <w:rPr>
                <w:lang w:val="en-US"/>
              </w:rPr>
              <w:t>of</w:t>
            </w:r>
            <w:r w:rsidR="00FC07E6" w:rsidRPr="00935F71">
              <w:rPr>
                <w:lang w:val="en-US"/>
              </w:rPr>
              <w:t xml:space="preserve"> </w:t>
            </w:r>
            <w:r w:rsidR="00FC07E6" w:rsidRPr="006213A0">
              <w:rPr>
                <w:lang w:val="en-US"/>
              </w:rPr>
              <w:t>Science</w:t>
            </w:r>
            <w:r w:rsidR="00FC07E6" w:rsidRPr="00935F71">
              <w:rPr>
                <w:lang w:val="en-US"/>
              </w:rPr>
              <w:t>/</w:t>
            </w:r>
            <w:r w:rsidR="00FC07E6">
              <w:rPr>
                <w:lang w:val="en-US"/>
              </w:rPr>
              <w:t>PhD</w:t>
            </w:r>
            <w:r w:rsidR="00FC07E6" w:rsidRPr="00935F71">
              <w:rPr>
                <w:lang w:val="en-US"/>
              </w:rPr>
              <w:t xml:space="preserve"> </w:t>
            </w:r>
          </w:p>
          <w:p w14:paraId="623DBB08" w14:textId="77777777" w:rsidR="00A9271E" w:rsidRDefault="00A9271E" w:rsidP="00FC07E6">
            <w:pPr>
              <w:spacing w:after="0"/>
              <w:jc w:val="left"/>
              <w:rPr>
                <w:lang w:val="en-US"/>
              </w:rPr>
            </w:pPr>
            <w:r>
              <w:rPr>
                <w:lang w:val="en-US"/>
              </w:rPr>
              <w:t>Corresponding member of Russian Academy of Science</w:t>
            </w:r>
          </w:p>
          <w:p w14:paraId="40CED1D5" w14:textId="77777777" w:rsidR="00A9271E" w:rsidRDefault="00A9271E" w:rsidP="00FC07E6">
            <w:pPr>
              <w:spacing w:after="0"/>
              <w:jc w:val="left"/>
              <w:rPr>
                <w:lang w:val="en-US"/>
              </w:rPr>
            </w:pPr>
          </w:p>
          <w:p w14:paraId="6AC00C0B" w14:textId="16E791C0" w:rsidR="00FC07E6" w:rsidRPr="00935F71" w:rsidRDefault="00FC07E6" w:rsidP="00FC07E6">
            <w:pPr>
              <w:spacing w:after="0"/>
              <w:jc w:val="left"/>
              <w:rPr>
                <w:lang w:val="en-US"/>
              </w:rPr>
            </w:pPr>
            <w:r w:rsidRPr="00935F71">
              <w:rPr>
                <w:lang w:val="en-US"/>
              </w:rPr>
              <w:t xml:space="preserve"> (Sechenov University)</w:t>
            </w:r>
          </w:p>
          <w:p w14:paraId="2AFA6D28" w14:textId="649AFBE7" w:rsidR="00FC07E6" w:rsidRPr="00935F71" w:rsidRDefault="00FC07E6" w:rsidP="00FC07E6">
            <w:pPr>
              <w:rPr>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2EEB9467" w14:textId="19CF63D6" w:rsidR="00FC07E6" w:rsidRPr="00A9271E" w:rsidRDefault="00A9271E" w:rsidP="00A9271E">
            <w:pPr>
              <w:spacing w:after="0"/>
              <w:jc w:val="center"/>
              <w:rPr>
                <w:color w:val="000000"/>
                <w:lang w:val="en"/>
              </w:rPr>
            </w:pPr>
            <w:r w:rsidRPr="00A9271E">
              <w:rPr>
                <w:color w:val="000000"/>
                <w:lang w:val="en"/>
              </w:rPr>
              <w:t>High risk pregnancy and fetal medicine</w:t>
            </w:r>
          </w:p>
        </w:tc>
      </w:tr>
      <w:tr w:rsidR="00FC07E6" w:rsidRPr="00CF6031" w14:paraId="22B82E99" w14:textId="77777777" w:rsidTr="00784EB3">
        <w:trPr>
          <w:trHeight w:val="802"/>
        </w:trPr>
        <w:tc>
          <w:tcPr>
            <w:tcW w:w="3371" w:type="dxa"/>
            <w:vMerge/>
            <w:tcBorders>
              <w:top w:val="single" w:sz="4" w:space="0" w:color="auto"/>
              <w:left w:val="single" w:sz="4" w:space="0" w:color="auto"/>
              <w:bottom w:val="single" w:sz="4" w:space="0" w:color="auto"/>
              <w:right w:val="single" w:sz="4" w:space="0" w:color="auto"/>
            </w:tcBorders>
            <w:shd w:val="clear" w:color="auto" w:fill="auto"/>
            <w:noWrap/>
            <w:hideMark/>
          </w:tcPr>
          <w:p w14:paraId="560F92EA" w14:textId="77777777" w:rsidR="00FC07E6" w:rsidRPr="00A9271E"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2E84094E" w14:textId="1CEC092A" w:rsidR="00FC07E6" w:rsidRPr="00CF6031" w:rsidRDefault="00FC07E6" w:rsidP="00FC07E6">
            <w:pPr>
              <w:spacing w:after="0"/>
              <w:rPr>
                <w:lang w:val="en-US"/>
              </w:rPr>
            </w:pPr>
            <w:r w:rsidRPr="00B87AC9">
              <w:rPr>
                <w:lang w:val="en-US"/>
              </w:rPr>
              <w:t>Supervisor</w:t>
            </w:r>
            <w:r w:rsidRPr="00CF6031">
              <w:rPr>
                <w:lang w:val="en-US"/>
              </w:rPr>
              <w:t>’</w:t>
            </w:r>
            <w:r w:rsidRPr="00B87AC9">
              <w:rPr>
                <w:lang w:val="en-US"/>
              </w:rPr>
              <w:t>s</w:t>
            </w:r>
            <w:r w:rsidRPr="00CF6031">
              <w:rPr>
                <w:lang w:val="en-US"/>
              </w:rPr>
              <w:t xml:space="preserve"> </w:t>
            </w:r>
            <w:r w:rsidRPr="00B87AC9">
              <w:rPr>
                <w:lang w:val="en-US"/>
              </w:rPr>
              <w:t>r</w:t>
            </w:r>
            <w:r w:rsidRPr="00B87AC9">
              <w:rPr>
                <w:color w:val="000000"/>
                <w:lang w:val="en-US"/>
              </w:rPr>
              <w:t>esearch</w:t>
            </w:r>
            <w:r w:rsidRPr="00CF6031">
              <w:rPr>
                <w:color w:val="000000"/>
                <w:lang w:val="en-US"/>
              </w:rPr>
              <w:t xml:space="preserve"> </w:t>
            </w:r>
            <w:proofErr w:type="gramStart"/>
            <w:r w:rsidRPr="00B87AC9">
              <w:rPr>
                <w:color w:val="000000"/>
                <w:lang w:val="en-US"/>
              </w:rPr>
              <w:t>interests</w:t>
            </w:r>
            <w:r w:rsidRPr="00CF6031">
              <w:rPr>
                <w:color w:val="000000"/>
                <w:lang w:val="en-US"/>
              </w:rPr>
              <w:t xml:space="preserve"> :</w:t>
            </w:r>
            <w:proofErr w:type="gramEnd"/>
          </w:p>
          <w:p w14:paraId="55471331" w14:textId="1ECC7427" w:rsidR="00FC07E6" w:rsidRPr="00A9271E" w:rsidRDefault="00A9271E" w:rsidP="00FB27D9">
            <w:pPr>
              <w:pBdr>
                <w:top w:val="single" w:sz="12" w:space="1" w:color="auto"/>
                <w:bottom w:val="single" w:sz="12" w:space="1" w:color="auto"/>
              </w:pBdr>
              <w:spacing w:after="0"/>
              <w:rPr>
                <w:i/>
                <w:lang w:val="en-US"/>
              </w:rPr>
            </w:pPr>
            <w:r w:rsidRPr="00A9271E">
              <w:rPr>
                <w:i/>
                <w:lang w:val="en"/>
              </w:rPr>
              <w:t>Development and implementation of an integrated system for forecasting, prevention of major obstetric syndromes and perinatal pathology</w:t>
            </w:r>
          </w:p>
        </w:tc>
      </w:tr>
      <w:tr w:rsidR="00FC07E6" w:rsidRPr="00CF6031" w14:paraId="65D077B3" w14:textId="77777777" w:rsidTr="00784EB3">
        <w:trPr>
          <w:trHeight w:val="729"/>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0EE0575C" w14:textId="77777777" w:rsidR="00FC07E6" w:rsidRPr="00FC07E6"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4F842B9A" w14:textId="4CA5A730" w:rsidR="00FC07E6" w:rsidRPr="00B87AC9" w:rsidRDefault="00FC07E6" w:rsidP="00FC07E6">
            <w:pPr>
              <w:spacing w:after="0"/>
              <w:rPr>
                <w:color w:val="000000"/>
                <w:lang w:val="en-US"/>
              </w:rPr>
            </w:pPr>
            <w:r w:rsidRPr="00B87AC9">
              <w:rPr>
                <w:color w:val="000000"/>
                <w:lang w:val="en-US"/>
              </w:rPr>
              <w:t>Research highlights:</w:t>
            </w:r>
          </w:p>
          <w:p w14:paraId="30152351" w14:textId="77777777" w:rsidR="00A9271E" w:rsidRPr="00A9271E" w:rsidRDefault="00A9271E" w:rsidP="00A9271E">
            <w:pPr>
              <w:spacing w:after="0"/>
              <w:rPr>
                <w:lang w:val="en-US"/>
              </w:rPr>
            </w:pPr>
            <w:r w:rsidRPr="00A9271E">
              <w:rPr>
                <w:lang w:val="en"/>
              </w:rPr>
              <w:t>A comprehensive study of the anatomical and functional features of the fetoplacental complex using modern echographic, biochemical, gene and epigenomic markers, as well as computer modeling of pathological changes with the creation of a personalized model of treatment of a pregnant woman and a fetus.</w:t>
            </w:r>
          </w:p>
          <w:p w14:paraId="67F96625" w14:textId="0B200D9A" w:rsidR="00FC07E6" w:rsidRPr="00B87AC9" w:rsidRDefault="00FC07E6" w:rsidP="00FC07E6">
            <w:pPr>
              <w:spacing w:after="0"/>
              <w:rPr>
                <w:lang w:val="en-US"/>
              </w:rPr>
            </w:pPr>
          </w:p>
        </w:tc>
      </w:tr>
      <w:tr w:rsidR="00FC07E6" w:rsidRPr="00A9271E" w14:paraId="11BB8244" w14:textId="77777777" w:rsidTr="00784EB3">
        <w:trPr>
          <w:trHeight w:val="997"/>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098D06AA" w14:textId="77777777" w:rsidR="00FC07E6" w:rsidRPr="00FC07E6"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hideMark/>
          </w:tcPr>
          <w:p w14:paraId="02456C2C" w14:textId="77777777" w:rsidR="00FC07E6" w:rsidRPr="006213A0" w:rsidRDefault="00FC07E6" w:rsidP="00FC07E6">
            <w:pPr>
              <w:spacing w:after="0"/>
              <w:rPr>
                <w:color w:val="000000"/>
              </w:rPr>
            </w:pPr>
            <w:r w:rsidRPr="006213A0">
              <w:rPr>
                <w:color w:val="000000"/>
                <w:lang w:val="en-US"/>
              </w:rPr>
              <w:t>Supervisor</w:t>
            </w:r>
            <w:r w:rsidRPr="008178D9">
              <w:rPr>
                <w:color w:val="000000"/>
              </w:rPr>
              <w:t>’</w:t>
            </w:r>
            <w:r w:rsidRPr="006213A0">
              <w:rPr>
                <w:color w:val="000000"/>
                <w:lang w:val="en-US"/>
              </w:rPr>
              <w:t>s</w:t>
            </w:r>
            <w:r w:rsidRPr="008178D9">
              <w:rPr>
                <w:color w:val="000000"/>
              </w:rPr>
              <w:t xml:space="preserve"> </w:t>
            </w:r>
            <w:r w:rsidRPr="006213A0">
              <w:rPr>
                <w:color w:val="000000"/>
                <w:lang w:val="en-US"/>
              </w:rPr>
              <w:t>specific</w:t>
            </w:r>
            <w:r w:rsidRPr="008178D9">
              <w:rPr>
                <w:color w:val="000000"/>
              </w:rPr>
              <w:t xml:space="preserve"> </w:t>
            </w:r>
            <w:r w:rsidRPr="006213A0">
              <w:rPr>
                <w:color w:val="000000"/>
                <w:lang w:val="en-US"/>
              </w:rPr>
              <w:t>requirements</w:t>
            </w:r>
            <w:r w:rsidRPr="006213A0">
              <w:rPr>
                <w:color w:val="000000"/>
              </w:rPr>
              <w:t>:</w:t>
            </w:r>
          </w:p>
          <w:p w14:paraId="6A91F646" w14:textId="35B958DD" w:rsidR="00FC07E6" w:rsidRPr="00A9271E" w:rsidRDefault="005A1C30" w:rsidP="00FC07E6">
            <w:pPr>
              <w:pStyle w:val="a3"/>
              <w:numPr>
                <w:ilvl w:val="0"/>
                <w:numId w:val="1"/>
              </w:numPr>
              <w:spacing w:after="0" w:line="240" w:lineRule="auto"/>
              <w:rPr>
                <w:rFonts w:ascii="Times New Roman" w:hAnsi="Times New Roman" w:cs="Times New Roman"/>
                <w:i/>
                <w:iCs/>
                <w:lang w:val="en-US"/>
              </w:rPr>
            </w:pPr>
            <w:r w:rsidRPr="005A1C30">
              <w:rPr>
                <w:rFonts w:ascii="Times New Roman" w:eastAsia="Times New Roman" w:hAnsi="Times New Roman" w:cs="Times New Roman"/>
                <w:color w:val="000000"/>
                <w:sz w:val="24"/>
                <w:szCs w:val="24"/>
                <w:lang w:val="en-US" w:eastAsia="ru-RU"/>
              </w:rPr>
              <w:t xml:space="preserve">Graduated from a full basic course in </w:t>
            </w:r>
            <w:r w:rsidR="00A9271E">
              <w:rPr>
                <w:rFonts w:ascii="Times New Roman" w:eastAsia="Times New Roman" w:hAnsi="Times New Roman" w:cs="Times New Roman"/>
                <w:color w:val="000000"/>
                <w:sz w:val="24"/>
                <w:szCs w:val="24"/>
                <w:lang w:val="en-US" w:eastAsia="ru-RU"/>
              </w:rPr>
              <w:t>obstetrics</w:t>
            </w:r>
            <w:r w:rsidRPr="005A1C30">
              <w:rPr>
                <w:rFonts w:ascii="Times New Roman" w:eastAsia="Times New Roman" w:hAnsi="Times New Roman" w:cs="Times New Roman"/>
                <w:color w:val="000000"/>
                <w:sz w:val="24"/>
                <w:szCs w:val="24"/>
                <w:lang w:val="en-US" w:eastAsia="ru-RU"/>
              </w:rPr>
              <w:t xml:space="preserve"> and </w:t>
            </w:r>
            <w:r w:rsidR="00A9271E">
              <w:rPr>
                <w:rFonts w:ascii="Times New Roman" w:eastAsia="Times New Roman" w:hAnsi="Times New Roman" w:cs="Times New Roman"/>
                <w:color w:val="000000"/>
                <w:sz w:val="24"/>
                <w:szCs w:val="24"/>
                <w:lang w:val="en-US" w:eastAsia="ru-RU"/>
              </w:rPr>
              <w:t>gynecology</w:t>
            </w:r>
            <w:r w:rsidRPr="005A1C30">
              <w:rPr>
                <w:rFonts w:ascii="Times New Roman" w:eastAsia="Times New Roman" w:hAnsi="Times New Roman" w:cs="Times New Roman"/>
                <w:color w:val="000000"/>
                <w:sz w:val="24"/>
                <w:szCs w:val="24"/>
                <w:lang w:val="en-US" w:eastAsia="ru-RU"/>
              </w:rPr>
              <w:t xml:space="preserve">. </w:t>
            </w:r>
            <w:r w:rsidRPr="00A9271E">
              <w:rPr>
                <w:rFonts w:ascii="Times New Roman" w:eastAsia="Times New Roman" w:hAnsi="Times New Roman" w:cs="Times New Roman"/>
                <w:color w:val="000000"/>
                <w:sz w:val="24"/>
                <w:szCs w:val="24"/>
                <w:lang w:val="en-US" w:eastAsia="ru-RU"/>
              </w:rPr>
              <w:t xml:space="preserve">Understanding of </w:t>
            </w:r>
            <w:r w:rsidR="00A9271E">
              <w:rPr>
                <w:rFonts w:ascii="Times New Roman" w:eastAsia="Times New Roman" w:hAnsi="Times New Roman" w:cs="Times New Roman"/>
                <w:color w:val="000000"/>
                <w:sz w:val="24"/>
                <w:szCs w:val="24"/>
                <w:lang w:val="en-US" w:eastAsia="ru-RU"/>
              </w:rPr>
              <w:t>fetal development</w:t>
            </w:r>
            <w:r w:rsidRPr="00A9271E">
              <w:rPr>
                <w:rFonts w:ascii="Times New Roman" w:eastAsia="Times New Roman" w:hAnsi="Times New Roman" w:cs="Times New Roman"/>
                <w:color w:val="000000"/>
                <w:sz w:val="24"/>
                <w:szCs w:val="24"/>
                <w:lang w:val="en-US" w:eastAsia="ru-RU"/>
              </w:rPr>
              <w:t xml:space="preserve"> and </w:t>
            </w:r>
            <w:r w:rsidR="00A9271E">
              <w:rPr>
                <w:rFonts w:ascii="Times New Roman" w:eastAsia="Times New Roman" w:hAnsi="Times New Roman" w:cs="Times New Roman"/>
                <w:color w:val="000000"/>
                <w:sz w:val="24"/>
                <w:szCs w:val="24"/>
                <w:lang w:val="en-US" w:eastAsia="ru-RU"/>
              </w:rPr>
              <w:t>ultrasound diagnostics</w:t>
            </w:r>
            <w:r w:rsidRPr="00A9271E">
              <w:rPr>
                <w:rFonts w:ascii="Times New Roman" w:eastAsia="Times New Roman" w:hAnsi="Times New Roman" w:cs="Times New Roman"/>
                <w:color w:val="000000"/>
                <w:sz w:val="24"/>
                <w:szCs w:val="24"/>
                <w:lang w:val="en-US" w:eastAsia="ru-RU"/>
              </w:rPr>
              <w:t>.</w:t>
            </w:r>
          </w:p>
          <w:p w14:paraId="4E1188D7" w14:textId="4037E6C1" w:rsidR="00FC07E6" w:rsidRPr="00A9271E" w:rsidRDefault="00FC07E6" w:rsidP="00B87AC9">
            <w:pPr>
              <w:spacing w:after="0"/>
              <w:rPr>
                <w:i/>
                <w:iCs/>
                <w:lang w:val="en-US"/>
              </w:rPr>
            </w:pPr>
          </w:p>
        </w:tc>
      </w:tr>
      <w:tr w:rsidR="00FC07E6" w:rsidRPr="003A51E8" w14:paraId="4AF5A1C4" w14:textId="77777777" w:rsidTr="00784EB3">
        <w:trPr>
          <w:trHeight w:val="553"/>
        </w:trPr>
        <w:tc>
          <w:tcPr>
            <w:tcW w:w="3371" w:type="dxa"/>
            <w:vMerge/>
            <w:tcBorders>
              <w:top w:val="single" w:sz="4" w:space="0" w:color="auto"/>
              <w:left w:val="single" w:sz="4" w:space="0" w:color="auto"/>
              <w:bottom w:val="single" w:sz="4" w:space="0" w:color="auto"/>
              <w:right w:val="single" w:sz="4" w:space="0" w:color="auto"/>
            </w:tcBorders>
            <w:vAlign w:val="center"/>
            <w:hideMark/>
          </w:tcPr>
          <w:p w14:paraId="61811C3B" w14:textId="77777777" w:rsidR="00FC07E6" w:rsidRPr="00A9271E"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6536F630" w14:textId="1782FB18" w:rsidR="005A1C30" w:rsidRPr="00A9271E" w:rsidRDefault="00FC07E6" w:rsidP="00FC07E6">
            <w:pPr>
              <w:spacing w:after="0"/>
              <w:rPr>
                <w:i/>
                <w:iCs/>
              </w:rPr>
            </w:pPr>
            <w:r w:rsidRPr="00AE6EB0">
              <w:t>Supervisor’s main publications</w:t>
            </w:r>
            <w:r w:rsidRPr="006213A0">
              <w:rPr>
                <w:color w:val="000000"/>
              </w:rPr>
              <w:t>:</w:t>
            </w:r>
            <w:r w:rsidRPr="006213A0">
              <w:rPr>
                <w:i/>
                <w:iCs/>
              </w:rPr>
              <w:t xml:space="preserve"> </w:t>
            </w:r>
            <w:r w:rsidR="00A9271E" w:rsidRPr="00A9271E">
              <w:rPr>
                <w:i/>
                <w:iCs/>
                <w:color w:val="000000"/>
              </w:rPr>
              <w:t>31</w:t>
            </w:r>
          </w:p>
          <w:p w14:paraId="426821C4" w14:textId="77777777" w:rsidR="005A1C30" w:rsidRPr="00693506" w:rsidRDefault="005A1C30" w:rsidP="00FC07E6">
            <w:pPr>
              <w:spacing w:after="0"/>
              <w:rPr>
                <w:color w:val="000000"/>
              </w:rPr>
            </w:pPr>
          </w:p>
          <w:p w14:paraId="14A934E5" w14:textId="77777777" w:rsidR="00A9271E" w:rsidRPr="00A9271E" w:rsidRDefault="00A9271E" w:rsidP="00A9271E">
            <w:pPr>
              <w:widowControl w:val="0"/>
              <w:numPr>
                <w:ilvl w:val="0"/>
                <w:numId w:val="7"/>
              </w:numPr>
              <w:shd w:val="clear" w:color="auto" w:fill="FFFFFF"/>
              <w:autoSpaceDE w:val="0"/>
              <w:autoSpaceDN w:val="0"/>
              <w:adjustRightInd w:val="0"/>
              <w:spacing w:after="100" w:afterAutospacing="1" w:line="259" w:lineRule="auto"/>
              <w:ind w:left="317"/>
              <w:contextualSpacing/>
              <w:jc w:val="left"/>
              <w:outlineLvl w:val="4"/>
              <w:rPr>
                <w:color w:val="2E2E2E"/>
                <w:sz w:val="22"/>
                <w:szCs w:val="22"/>
                <w:lang w:val="en-US"/>
              </w:rPr>
            </w:pPr>
            <w:r w:rsidRPr="00A9271E">
              <w:rPr>
                <w:color w:val="2E2E2E"/>
                <w:sz w:val="22"/>
                <w:szCs w:val="22"/>
                <w:lang w:val="en-US"/>
              </w:rPr>
              <w:t xml:space="preserve">Timokhina E., Zinin V., </w:t>
            </w:r>
            <w:r w:rsidRPr="00A9271E">
              <w:rPr>
                <w:b/>
                <w:color w:val="2E2E2E"/>
                <w:sz w:val="22"/>
                <w:szCs w:val="22"/>
                <w:lang w:val="en-US"/>
              </w:rPr>
              <w:t xml:space="preserve">Ignatko I., </w:t>
            </w:r>
            <w:r w:rsidRPr="00A9271E">
              <w:rPr>
                <w:color w:val="2E2E2E"/>
                <w:sz w:val="22"/>
                <w:szCs w:val="22"/>
                <w:lang w:val="en-US"/>
              </w:rPr>
              <w:t>Belocercovtseva L., Strizhakov A. Matrix metalloproteinases mmp-2 and mmp-9 as markers for the prediction of preeclampsia in the first trimester | Matrixové metaloproteinázy mmp-2 a mmp-9 jako markery predikce preeklampsie v prvním trimestru.</w:t>
            </w:r>
            <w:r w:rsidRPr="00A9271E">
              <w:rPr>
                <w:i/>
                <w:color w:val="2E2E2E"/>
                <w:sz w:val="22"/>
                <w:szCs w:val="22"/>
                <w:lang w:val="en-US"/>
              </w:rPr>
              <w:t xml:space="preserve"> Ceska Gynekologie. </w:t>
            </w:r>
            <w:r w:rsidRPr="00A9271E">
              <w:rPr>
                <w:color w:val="2E2E2E"/>
                <w:sz w:val="22"/>
                <w:szCs w:val="22"/>
                <w:lang w:val="en-US"/>
              </w:rPr>
              <w:t>2021, 86(4), c. 228-235</w:t>
            </w:r>
          </w:p>
          <w:p w14:paraId="3A5F019E" w14:textId="77777777" w:rsidR="00A9271E" w:rsidRPr="00A9271E" w:rsidRDefault="00A9271E" w:rsidP="00A9271E">
            <w:pPr>
              <w:widowControl w:val="0"/>
              <w:numPr>
                <w:ilvl w:val="0"/>
                <w:numId w:val="7"/>
              </w:numPr>
              <w:shd w:val="clear" w:color="auto" w:fill="FFFFFF"/>
              <w:autoSpaceDE w:val="0"/>
              <w:autoSpaceDN w:val="0"/>
              <w:adjustRightInd w:val="0"/>
              <w:spacing w:after="100" w:afterAutospacing="1" w:line="259" w:lineRule="auto"/>
              <w:ind w:left="317"/>
              <w:contextualSpacing/>
              <w:jc w:val="left"/>
              <w:outlineLvl w:val="4"/>
              <w:rPr>
                <w:color w:val="2E2E2E"/>
                <w:sz w:val="22"/>
                <w:szCs w:val="22"/>
                <w:lang w:val="en-US"/>
              </w:rPr>
            </w:pPr>
            <w:r w:rsidRPr="00A9271E">
              <w:rPr>
                <w:color w:val="2E2E2E"/>
                <w:sz w:val="22"/>
                <w:szCs w:val="22"/>
                <w:lang w:val="en-US"/>
              </w:rPr>
              <w:t xml:space="preserve">Timokhina E., Strizhakov A.N., Ibragimova S., </w:t>
            </w:r>
            <w:r w:rsidRPr="00A9271E">
              <w:rPr>
                <w:b/>
                <w:color w:val="2E2E2E"/>
                <w:sz w:val="22"/>
                <w:szCs w:val="22"/>
                <w:lang w:val="en-US"/>
              </w:rPr>
              <w:t>Ignatko I.,</w:t>
            </w:r>
            <w:r w:rsidRPr="00A9271E">
              <w:rPr>
                <w:color w:val="2E2E2E"/>
                <w:sz w:val="22"/>
                <w:szCs w:val="22"/>
                <w:lang w:val="en-US"/>
              </w:rPr>
              <w:t xml:space="preserve"> Belousova V., Zafiridi N., Gitel E. Matrix metalloproteinases MMP-2 and MMP-9 occupy a new role in severe preeclampsia. Journal of pregnancy. - 2020 - T. 2020 C8369645</w:t>
            </w:r>
          </w:p>
          <w:p w14:paraId="69CDEEBA" w14:textId="77777777" w:rsidR="00A9271E" w:rsidRPr="00A9271E" w:rsidRDefault="00A9271E" w:rsidP="00A9271E">
            <w:pPr>
              <w:numPr>
                <w:ilvl w:val="0"/>
                <w:numId w:val="7"/>
              </w:numPr>
              <w:shd w:val="clear" w:color="auto" w:fill="FFFFFF"/>
              <w:spacing w:after="100" w:afterAutospacing="1" w:line="259" w:lineRule="auto"/>
              <w:ind w:left="317"/>
              <w:contextualSpacing/>
              <w:jc w:val="left"/>
              <w:outlineLvl w:val="4"/>
              <w:rPr>
                <w:rFonts w:eastAsia="Calibri"/>
                <w:color w:val="2E2E2E"/>
                <w:sz w:val="22"/>
                <w:szCs w:val="22"/>
                <w:lang w:val="en-US" w:eastAsia="en-US"/>
              </w:rPr>
            </w:pPr>
            <w:r w:rsidRPr="00A9271E">
              <w:rPr>
                <w:rFonts w:eastAsia="Calibri"/>
                <w:b/>
                <w:sz w:val="22"/>
                <w:szCs w:val="22"/>
                <w:shd w:val="clear" w:color="auto" w:fill="FFFFFF"/>
                <w:lang w:eastAsia="en-US"/>
              </w:rPr>
              <w:t>Игнатко И.В.,</w:t>
            </w:r>
            <w:r w:rsidRPr="00A9271E">
              <w:rPr>
                <w:rFonts w:eastAsia="Calibri"/>
                <w:sz w:val="22"/>
                <w:szCs w:val="22"/>
                <w:shd w:val="clear" w:color="auto" w:fill="FFFFFF"/>
                <w:lang w:eastAsia="en-US"/>
              </w:rPr>
              <w:t xml:space="preserve"> Стрижаков А.Н., Кузнецов А.С., Чурганова А.А., Лебедев В.А., Богачева Н.А., Богомазова И.М., Карданова М.А. Применение микронизированного прогестерона в профилактике и терапии невынашивания беременности. </w:t>
            </w:r>
            <w:r w:rsidRPr="00A9271E">
              <w:rPr>
                <w:rFonts w:eastAsia="Calibri"/>
                <w:i/>
                <w:sz w:val="22"/>
                <w:szCs w:val="22"/>
                <w:shd w:val="clear" w:color="auto" w:fill="FFFFFF"/>
                <w:lang w:eastAsia="en-US"/>
              </w:rPr>
              <w:t>Акушерство</w:t>
            </w:r>
            <w:r w:rsidRPr="00A9271E">
              <w:rPr>
                <w:rFonts w:eastAsia="Calibri"/>
                <w:i/>
                <w:sz w:val="22"/>
                <w:szCs w:val="22"/>
                <w:shd w:val="clear" w:color="auto" w:fill="FFFFFF"/>
                <w:lang w:val="en-US" w:eastAsia="en-US"/>
              </w:rPr>
              <w:t xml:space="preserve"> </w:t>
            </w:r>
            <w:r w:rsidRPr="00A9271E">
              <w:rPr>
                <w:rFonts w:eastAsia="Calibri"/>
                <w:i/>
                <w:sz w:val="22"/>
                <w:szCs w:val="22"/>
                <w:shd w:val="clear" w:color="auto" w:fill="FFFFFF"/>
                <w:lang w:eastAsia="en-US"/>
              </w:rPr>
              <w:t>и</w:t>
            </w:r>
            <w:r w:rsidRPr="00A9271E">
              <w:rPr>
                <w:rFonts w:eastAsia="Calibri"/>
                <w:i/>
                <w:sz w:val="22"/>
                <w:szCs w:val="22"/>
                <w:shd w:val="clear" w:color="auto" w:fill="FFFFFF"/>
                <w:lang w:val="en-US" w:eastAsia="en-US"/>
              </w:rPr>
              <w:t xml:space="preserve"> </w:t>
            </w:r>
            <w:r w:rsidRPr="00A9271E">
              <w:rPr>
                <w:rFonts w:eastAsia="Calibri"/>
                <w:i/>
                <w:sz w:val="22"/>
                <w:szCs w:val="22"/>
                <w:shd w:val="clear" w:color="auto" w:fill="FFFFFF"/>
                <w:lang w:eastAsia="en-US"/>
              </w:rPr>
              <w:t>гинекология</w:t>
            </w:r>
            <w:r w:rsidRPr="00A9271E">
              <w:rPr>
                <w:rFonts w:eastAsia="Calibri"/>
                <w:i/>
                <w:sz w:val="22"/>
                <w:szCs w:val="22"/>
                <w:shd w:val="clear" w:color="auto" w:fill="FFFFFF"/>
                <w:lang w:val="en-US" w:eastAsia="en-US"/>
              </w:rPr>
              <w:t>.</w:t>
            </w:r>
            <w:r w:rsidRPr="00A9271E">
              <w:rPr>
                <w:rFonts w:eastAsia="Calibri"/>
                <w:sz w:val="22"/>
                <w:szCs w:val="22"/>
                <w:shd w:val="clear" w:color="auto" w:fill="FFFFFF"/>
                <w:lang w:val="en-US" w:eastAsia="en-US"/>
              </w:rPr>
              <w:t xml:space="preserve"> 2019; 2: 148-56 Ignatko I.V., Strizhakov A.N., Kuznetsov A.S., Churganova A.A., Lebedev V.A., Bogacheva N.A., Bogomazova I.M., Kardanova M.A. Use of </w:t>
            </w:r>
            <w:r w:rsidRPr="00A9271E">
              <w:rPr>
                <w:rFonts w:eastAsia="Calibri"/>
                <w:sz w:val="22"/>
                <w:szCs w:val="22"/>
                <w:shd w:val="clear" w:color="auto" w:fill="FFFFFF"/>
                <w:lang w:val="en-US" w:eastAsia="en-US"/>
              </w:rPr>
              <w:lastRenderedPageBreak/>
              <w:t>micronized progesterone in the prevention and therapy of miscarriage. Akusherstvo i Ginekologiya/Obstetrics and Gynecology. 2019; (2): 148-56. (in Russian)</w:t>
            </w:r>
            <w:r w:rsidRPr="00A9271E">
              <w:rPr>
                <w:rFonts w:eastAsia="Calibri"/>
                <w:sz w:val="22"/>
                <w:szCs w:val="22"/>
                <w:shd w:val="clear" w:color="auto" w:fill="FFFFFF"/>
                <w:lang w:val="en-US" w:eastAsia="en-US"/>
              </w:rPr>
              <w:br/>
              <w:t>http://dx.doi.org/10.18565/aig.2019.2.148-156</w:t>
            </w:r>
          </w:p>
          <w:p w14:paraId="4108872E" w14:textId="77777777" w:rsidR="00A9271E" w:rsidRDefault="00A9271E" w:rsidP="00A9271E">
            <w:pPr>
              <w:numPr>
                <w:ilvl w:val="0"/>
                <w:numId w:val="7"/>
              </w:numPr>
              <w:shd w:val="clear" w:color="auto" w:fill="FFFFFF"/>
              <w:spacing w:after="100" w:afterAutospacing="1" w:line="259" w:lineRule="auto"/>
              <w:ind w:left="317"/>
              <w:contextualSpacing/>
              <w:jc w:val="left"/>
              <w:outlineLvl w:val="4"/>
              <w:rPr>
                <w:rFonts w:eastAsia="Calibri"/>
                <w:color w:val="2E2E2E"/>
                <w:sz w:val="22"/>
                <w:szCs w:val="22"/>
                <w:lang w:val="en-US" w:eastAsia="en-US"/>
              </w:rPr>
            </w:pPr>
            <w:r w:rsidRPr="00A9271E">
              <w:rPr>
                <w:rFonts w:eastAsia="Calibri"/>
                <w:b/>
                <w:color w:val="2E2E2E"/>
                <w:sz w:val="22"/>
                <w:szCs w:val="22"/>
                <w:lang w:eastAsia="en-US"/>
              </w:rPr>
              <w:t>Игнатко И.В.,</w:t>
            </w:r>
            <w:r w:rsidRPr="00A9271E">
              <w:rPr>
                <w:rFonts w:eastAsia="Calibri"/>
                <w:color w:val="2E2E2E"/>
                <w:sz w:val="22"/>
                <w:szCs w:val="22"/>
                <w:lang w:eastAsia="en-US"/>
              </w:rPr>
              <w:t xml:space="preserve"> Стрижаков Л.А., Флорова В.С., Мартиросова А.Л. Персонализированный подход к антигипертензивной терапии у беременных с точки зрения клинической фармакологии. </w:t>
            </w:r>
            <w:r w:rsidRPr="00A9271E">
              <w:rPr>
                <w:rFonts w:eastAsia="Calibri"/>
                <w:i/>
                <w:color w:val="2E2E2E"/>
                <w:sz w:val="22"/>
                <w:szCs w:val="22"/>
                <w:lang w:eastAsia="en-US"/>
              </w:rPr>
              <w:t>Вестник</w:t>
            </w:r>
            <w:r w:rsidRPr="00A9271E">
              <w:rPr>
                <w:rFonts w:eastAsia="Calibri"/>
                <w:i/>
                <w:color w:val="2E2E2E"/>
                <w:sz w:val="22"/>
                <w:szCs w:val="22"/>
                <w:lang w:val="en-US" w:eastAsia="en-US"/>
              </w:rPr>
              <w:t xml:space="preserve"> </w:t>
            </w:r>
            <w:r w:rsidRPr="00A9271E">
              <w:rPr>
                <w:rFonts w:eastAsia="Calibri"/>
                <w:i/>
                <w:color w:val="2E2E2E"/>
                <w:sz w:val="22"/>
                <w:szCs w:val="22"/>
                <w:lang w:eastAsia="en-US"/>
              </w:rPr>
              <w:t>РАМН</w:t>
            </w:r>
            <w:r w:rsidRPr="00A9271E">
              <w:rPr>
                <w:rFonts w:eastAsia="Calibri"/>
                <w:i/>
                <w:color w:val="2E2E2E"/>
                <w:sz w:val="22"/>
                <w:szCs w:val="22"/>
                <w:lang w:val="en-US" w:eastAsia="en-US"/>
              </w:rPr>
              <w:t>. -</w:t>
            </w:r>
            <w:r w:rsidRPr="00A9271E">
              <w:rPr>
                <w:rFonts w:eastAsia="Calibri"/>
                <w:color w:val="2E2E2E"/>
                <w:sz w:val="22"/>
                <w:szCs w:val="22"/>
                <w:lang w:val="en-US" w:eastAsia="en-US"/>
              </w:rPr>
              <w:t xml:space="preserve"> 2018. - </w:t>
            </w:r>
            <w:r w:rsidRPr="00A9271E">
              <w:rPr>
                <w:rFonts w:eastAsia="Calibri"/>
                <w:color w:val="2E2E2E"/>
                <w:sz w:val="22"/>
                <w:szCs w:val="22"/>
                <w:lang w:eastAsia="en-US"/>
              </w:rPr>
              <w:t>Т</w:t>
            </w:r>
            <w:r w:rsidRPr="00A9271E">
              <w:rPr>
                <w:rFonts w:eastAsia="Calibri"/>
                <w:color w:val="2E2E2E"/>
                <w:sz w:val="22"/>
                <w:szCs w:val="22"/>
                <w:lang w:val="en-US" w:eastAsia="en-US"/>
              </w:rPr>
              <w:t xml:space="preserve">.73, №3. - </w:t>
            </w:r>
            <w:r w:rsidRPr="00A9271E">
              <w:rPr>
                <w:rFonts w:eastAsia="Calibri"/>
                <w:color w:val="2E2E2E"/>
                <w:sz w:val="22"/>
                <w:szCs w:val="22"/>
                <w:lang w:eastAsia="en-US"/>
              </w:rPr>
              <w:t>С</w:t>
            </w:r>
            <w:r w:rsidRPr="00A9271E">
              <w:rPr>
                <w:rFonts w:eastAsia="Calibri"/>
                <w:color w:val="2E2E2E"/>
                <w:sz w:val="22"/>
                <w:szCs w:val="22"/>
                <w:lang w:val="en-US" w:eastAsia="en-US"/>
              </w:rPr>
              <w:t>. 149-156</w:t>
            </w:r>
            <w:r w:rsidRPr="00A9271E">
              <w:rPr>
                <w:rFonts w:ascii="Arial" w:eastAsia="Calibri" w:hAnsi="Arial" w:cs="Arial"/>
                <w:color w:val="111111"/>
                <w:sz w:val="21"/>
                <w:szCs w:val="21"/>
                <w:shd w:val="clear" w:color="auto" w:fill="FFFFFF"/>
                <w:lang w:val="en-US" w:eastAsia="en-US"/>
              </w:rPr>
              <w:t xml:space="preserve"> </w:t>
            </w:r>
            <w:r w:rsidRPr="00A9271E">
              <w:rPr>
                <w:rFonts w:eastAsia="Calibri"/>
                <w:b/>
                <w:color w:val="2E2E2E"/>
                <w:sz w:val="22"/>
                <w:szCs w:val="22"/>
                <w:lang w:val="en-US" w:eastAsia="en-US"/>
              </w:rPr>
              <w:t>Ignatko I.V.,</w:t>
            </w:r>
            <w:r w:rsidRPr="00A9271E">
              <w:rPr>
                <w:rFonts w:eastAsia="Calibri"/>
                <w:color w:val="2E2E2E"/>
                <w:sz w:val="22"/>
                <w:szCs w:val="22"/>
                <w:lang w:val="en-US" w:eastAsia="en-US"/>
              </w:rPr>
              <w:t xml:space="preserve"> Strizhakov L.A., Florova V.S., Martirosova A.L. THE PERSONALIZED APPROACH TO ANTIHYPERTENSIVE THERAPY DURING PREGNANCY IN TERMS OF CLINICAL PHARMACOGENETICS // Annals of the Russian academy of medical sciences. - 2018. - Vol. 73. - N. 3. - P. 149-156. doi: </w:t>
            </w:r>
            <w:hyperlink r:id="rId9" w:history="1">
              <w:r w:rsidRPr="00A9271E">
                <w:rPr>
                  <w:rFonts w:eastAsia="Calibri"/>
                  <w:color w:val="0563C1"/>
                  <w:sz w:val="22"/>
                  <w:szCs w:val="22"/>
                  <w:u w:val="single"/>
                  <w:lang w:val="en-US" w:eastAsia="en-US"/>
                </w:rPr>
                <w:t>10.15690/vramn954</w:t>
              </w:r>
            </w:hyperlink>
          </w:p>
          <w:p w14:paraId="74353403" w14:textId="77777777" w:rsidR="00A9271E" w:rsidRPr="00A9271E" w:rsidRDefault="00A9271E" w:rsidP="00A9271E">
            <w:pPr>
              <w:numPr>
                <w:ilvl w:val="0"/>
                <w:numId w:val="7"/>
              </w:numPr>
              <w:shd w:val="clear" w:color="auto" w:fill="FFFFFF"/>
              <w:spacing w:after="100" w:afterAutospacing="1" w:line="259" w:lineRule="auto"/>
              <w:ind w:left="317"/>
              <w:contextualSpacing/>
              <w:jc w:val="left"/>
              <w:outlineLvl w:val="4"/>
              <w:rPr>
                <w:rFonts w:eastAsia="Calibri"/>
                <w:color w:val="2E2E2E"/>
                <w:sz w:val="22"/>
                <w:szCs w:val="22"/>
                <w:lang w:val="en-US" w:eastAsia="en-US"/>
              </w:rPr>
            </w:pPr>
            <w:r w:rsidRPr="00A9271E">
              <w:rPr>
                <w:rFonts w:eastAsia="Calibri"/>
                <w:b/>
                <w:color w:val="000000"/>
                <w:sz w:val="22"/>
                <w:szCs w:val="22"/>
                <w:lang w:eastAsia="en-US"/>
              </w:rPr>
              <w:t>Игнатко И.В.,</w:t>
            </w:r>
            <w:r w:rsidRPr="00A9271E">
              <w:rPr>
                <w:rFonts w:eastAsia="Calibri"/>
                <w:color w:val="000000"/>
                <w:sz w:val="22"/>
                <w:szCs w:val="22"/>
                <w:lang w:eastAsia="en-US"/>
              </w:rPr>
              <w:t xml:space="preserve"> Кинкулькина М.А., Флорова В.С., Скандарян А.А., Кукина П.И., Мацнева И.А., Переверзина Н.О., Смирнова А.В. Послеродовая депрессия: новый взгляд на проблему. </w:t>
            </w:r>
            <w:r w:rsidRPr="00A9271E">
              <w:rPr>
                <w:rFonts w:eastAsia="Calibri"/>
                <w:i/>
                <w:color w:val="000000"/>
                <w:sz w:val="22"/>
                <w:szCs w:val="22"/>
                <w:lang w:eastAsia="en-US"/>
              </w:rPr>
              <w:t xml:space="preserve">Вопросы гинекологии, акушерства и перинатологии. </w:t>
            </w:r>
            <w:r w:rsidRPr="00A9271E">
              <w:rPr>
                <w:rFonts w:eastAsia="Calibri"/>
                <w:color w:val="000000"/>
                <w:sz w:val="22"/>
                <w:szCs w:val="22"/>
                <w:lang w:eastAsia="en-US"/>
              </w:rPr>
              <w:t>2018; 17(1): 45–53.</w:t>
            </w:r>
            <w:r w:rsidRPr="00A9271E">
              <w:rPr>
                <w:rFonts w:ascii="Verdana" w:eastAsia="Calibri" w:hAnsi="Verdana"/>
                <w:color w:val="000000"/>
                <w:sz w:val="20"/>
                <w:szCs w:val="20"/>
                <w:lang w:eastAsia="en-US"/>
              </w:rPr>
              <w:t xml:space="preserve"> </w:t>
            </w:r>
          </w:p>
          <w:p w14:paraId="2E4C94CF" w14:textId="38194E4D" w:rsidR="00FC07E6" w:rsidRPr="00A9271E" w:rsidRDefault="00A9271E" w:rsidP="00A9271E">
            <w:pPr>
              <w:numPr>
                <w:ilvl w:val="0"/>
                <w:numId w:val="7"/>
              </w:numPr>
              <w:shd w:val="clear" w:color="auto" w:fill="FFFFFF"/>
              <w:spacing w:after="100" w:afterAutospacing="1" w:line="259" w:lineRule="auto"/>
              <w:ind w:left="317"/>
              <w:contextualSpacing/>
              <w:jc w:val="left"/>
              <w:outlineLvl w:val="4"/>
              <w:rPr>
                <w:rFonts w:eastAsia="Calibri"/>
                <w:color w:val="2E2E2E"/>
                <w:sz w:val="22"/>
                <w:szCs w:val="22"/>
                <w:lang w:val="en-US" w:eastAsia="en-US"/>
              </w:rPr>
            </w:pPr>
            <w:r w:rsidRPr="00A9271E">
              <w:rPr>
                <w:rFonts w:eastAsia="Calibri"/>
                <w:b/>
                <w:color w:val="000000"/>
                <w:sz w:val="22"/>
                <w:szCs w:val="22"/>
                <w:lang w:val="en-US" w:eastAsia="en-US"/>
              </w:rPr>
              <w:t>Ignatko I.V.,</w:t>
            </w:r>
            <w:r w:rsidRPr="00A9271E">
              <w:rPr>
                <w:rFonts w:eastAsia="Calibri"/>
                <w:color w:val="000000"/>
                <w:sz w:val="22"/>
                <w:szCs w:val="22"/>
                <w:lang w:val="en-US" w:eastAsia="en-US"/>
              </w:rPr>
              <w:t xml:space="preserve"> Kinkul’kina M.A., Florova V.S., Skandaryan </w:t>
            </w:r>
            <w:r w:rsidRPr="00A9271E">
              <w:rPr>
                <w:rFonts w:eastAsia="Calibri"/>
                <w:color w:val="000000"/>
                <w:sz w:val="22"/>
                <w:szCs w:val="22"/>
                <w:lang w:eastAsia="en-US"/>
              </w:rPr>
              <w:t>А</w:t>
            </w:r>
            <w:r w:rsidRPr="00A9271E">
              <w:rPr>
                <w:rFonts w:eastAsia="Calibri"/>
                <w:color w:val="000000"/>
                <w:sz w:val="22"/>
                <w:szCs w:val="22"/>
                <w:lang w:val="en-US" w:eastAsia="en-US"/>
              </w:rPr>
              <w:t>.</w:t>
            </w:r>
            <w:r w:rsidRPr="00A9271E">
              <w:rPr>
                <w:rFonts w:eastAsia="Calibri"/>
                <w:color w:val="000000"/>
                <w:sz w:val="22"/>
                <w:szCs w:val="22"/>
                <w:lang w:eastAsia="en-US"/>
              </w:rPr>
              <w:t>А</w:t>
            </w:r>
            <w:r w:rsidRPr="00A9271E">
              <w:rPr>
                <w:rFonts w:eastAsia="Calibri"/>
                <w:color w:val="000000"/>
                <w:sz w:val="22"/>
                <w:szCs w:val="22"/>
                <w:lang w:val="en-US" w:eastAsia="en-US"/>
              </w:rPr>
              <w:t>., Kukina P.I., Matsneva I.A., Pereverzina N.O., Smirnova A.V. Post-partum depression: a new view of the problem. Vopr. ginekol. akus. perinatol. (Gynecology, Obstetrics and Perinatology). 2018; 17(1): 45–53. (In Russian). </w:t>
            </w:r>
            <w:r w:rsidRPr="00A9271E">
              <w:rPr>
                <w:rFonts w:eastAsia="Calibri"/>
                <w:color w:val="000000"/>
                <w:sz w:val="22"/>
                <w:szCs w:val="22"/>
                <w:lang w:val="en-US" w:eastAsia="en-US"/>
              </w:rPr>
              <w:br/>
            </w:r>
            <w:r w:rsidRPr="00A9271E">
              <w:rPr>
                <w:rFonts w:eastAsia="Calibri"/>
                <w:color w:val="000000"/>
                <w:sz w:val="22"/>
                <w:szCs w:val="22"/>
                <w:lang w:eastAsia="en-US"/>
              </w:rPr>
              <w:t>DOI: 10.20953/1726-1678-2018-1-45-53</w:t>
            </w:r>
          </w:p>
        </w:tc>
      </w:tr>
      <w:tr w:rsidR="00FC07E6" w:rsidRPr="00CF6031" w14:paraId="26D5E71A" w14:textId="77777777" w:rsidTr="00784EB3">
        <w:trPr>
          <w:trHeight w:val="553"/>
        </w:trPr>
        <w:tc>
          <w:tcPr>
            <w:tcW w:w="3371" w:type="dxa"/>
            <w:tcBorders>
              <w:top w:val="single" w:sz="4" w:space="0" w:color="auto"/>
              <w:left w:val="single" w:sz="4" w:space="0" w:color="auto"/>
              <w:bottom w:val="single" w:sz="4" w:space="0" w:color="auto"/>
              <w:right w:val="single" w:sz="4" w:space="0" w:color="auto"/>
            </w:tcBorders>
            <w:vAlign w:val="center"/>
          </w:tcPr>
          <w:p w14:paraId="413ECADF" w14:textId="77777777" w:rsidR="00FC07E6" w:rsidRPr="005A1C30" w:rsidRDefault="00FC07E6" w:rsidP="00FC07E6">
            <w:pPr>
              <w:spacing w:after="0"/>
              <w:rPr>
                <w:color w:val="000000"/>
                <w:lang w:val="en-US"/>
              </w:rPr>
            </w:pPr>
          </w:p>
        </w:tc>
        <w:tc>
          <w:tcPr>
            <w:tcW w:w="6552" w:type="dxa"/>
            <w:tcBorders>
              <w:top w:val="single" w:sz="4" w:space="0" w:color="auto"/>
              <w:left w:val="nil"/>
              <w:bottom w:val="single" w:sz="4" w:space="0" w:color="auto"/>
              <w:right w:val="single" w:sz="4" w:space="0" w:color="auto"/>
            </w:tcBorders>
            <w:shd w:val="clear" w:color="auto" w:fill="auto"/>
            <w:noWrap/>
          </w:tcPr>
          <w:p w14:paraId="770F97B3" w14:textId="703E3A95" w:rsidR="00FC07E6" w:rsidRPr="0007348D" w:rsidRDefault="00FC07E6" w:rsidP="00FC07E6">
            <w:pPr>
              <w:spacing w:after="0"/>
              <w:rPr>
                <w:color w:val="000000"/>
                <w:lang w:val="en-US"/>
              </w:rPr>
            </w:pPr>
            <w:r>
              <w:rPr>
                <w:color w:val="000000"/>
                <w:lang w:val="en-US"/>
              </w:rPr>
              <w:t>R</w:t>
            </w:r>
            <w:r w:rsidRPr="0007348D">
              <w:rPr>
                <w:color w:val="000000"/>
                <w:lang w:val="en-US"/>
              </w:rPr>
              <w:t>esults of intellectual activity</w:t>
            </w:r>
            <w:r w:rsidR="00E0149F">
              <w:rPr>
                <w:color w:val="000000"/>
                <w:lang w:val="en-US"/>
              </w:rPr>
              <w:t>:</w:t>
            </w:r>
          </w:p>
          <w:p w14:paraId="682758E4" w14:textId="77777777" w:rsidR="00A9271E" w:rsidRPr="00A9271E" w:rsidRDefault="00A9271E" w:rsidP="00A9271E">
            <w:pPr>
              <w:spacing w:after="0"/>
              <w:rPr>
                <w:color w:val="000000"/>
                <w:lang w:val="en"/>
              </w:rPr>
            </w:pPr>
            <w:r w:rsidRPr="00A9271E">
              <w:rPr>
                <w:color w:val="000000"/>
                <w:lang w:val="en"/>
              </w:rPr>
              <w:t>- developed and introduced into obstetrics and perinatology pathogenetically grounded systemic approaches to the management of pregnant women at high risk of perinatal pathology;</w:t>
            </w:r>
          </w:p>
          <w:p w14:paraId="488A04C2" w14:textId="77777777" w:rsidR="00A9271E" w:rsidRPr="00A9271E" w:rsidRDefault="00A9271E" w:rsidP="00A9271E">
            <w:pPr>
              <w:spacing w:after="0"/>
              <w:rPr>
                <w:color w:val="000000"/>
                <w:lang w:val="en"/>
              </w:rPr>
            </w:pPr>
            <w:r w:rsidRPr="00A9271E">
              <w:rPr>
                <w:color w:val="000000"/>
                <w:lang w:val="en"/>
              </w:rPr>
              <w:t>- algorithms for pregnancy management in case of significant obstetric complications and "large obstetric syndromes" have been developed and implemented, which are characterized by the fundamental novelty of the system of perinatal protection of the fetus, preserving the health of the mother;</w:t>
            </w:r>
          </w:p>
          <w:p w14:paraId="71E56FD3" w14:textId="77777777" w:rsidR="00A9271E" w:rsidRPr="00A9271E" w:rsidRDefault="00A9271E" w:rsidP="00A9271E">
            <w:pPr>
              <w:spacing w:after="0"/>
              <w:rPr>
                <w:color w:val="000000"/>
                <w:lang w:val="en-US"/>
              </w:rPr>
            </w:pPr>
            <w:r w:rsidRPr="00A9271E">
              <w:rPr>
                <w:color w:val="000000"/>
                <w:lang w:val="en"/>
              </w:rPr>
              <w:t>- the scientific substantiation of the expediency of using high-tech methods for studying the placental system and the fetus to reduce perinatal and infant morbidity and mortality, as well as childhood disability has been given.</w:t>
            </w:r>
          </w:p>
          <w:p w14:paraId="3B9A354D" w14:textId="77777777" w:rsidR="00A9271E" w:rsidRPr="00A9271E" w:rsidRDefault="00A9271E" w:rsidP="00A9271E">
            <w:pPr>
              <w:spacing w:after="0"/>
              <w:rPr>
                <w:lang w:val="en"/>
              </w:rPr>
            </w:pPr>
            <w:r w:rsidRPr="00A9271E">
              <w:rPr>
                <w:lang w:val="en"/>
              </w:rPr>
              <w:t>- proposed a system for stratification of the risk of perinatal complications, preeclampsia, premature birth</w:t>
            </w:r>
          </w:p>
          <w:p w14:paraId="25FB9800" w14:textId="77777777" w:rsidR="00A9271E" w:rsidRPr="00A9271E" w:rsidRDefault="00A9271E" w:rsidP="00A9271E">
            <w:pPr>
              <w:spacing w:after="0"/>
              <w:rPr>
                <w:lang w:val="en"/>
              </w:rPr>
            </w:pPr>
            <w:r w:rsidRPr="00A9271E">
              <w:rPr>
                <w:lang w:val="en"/>
              </w:rPr>
              <w:t>- a study of arrhythmias and small anomalies of the fetal heart is being carried out</w:t>
            </w:r>
          </w:p>
          <w:p w14:paraId="40030759" w14:textId="77777777" w:rsidR="00A9271E" w:rsidRPr="00A9271E" w:rsidRDefault="00A9271E" w:rsidP="00A9271E">
            <w:pPr>
              <w:spacing w:after="0"/>
              <w:rPr>
                <w:lang w:val="en"/>
              </w:rPr>
            </w:pPr>
            <w:r w:rsidRPr="00A9271E">
              <w:rPr>
                <w:lang w:val="en"/>
              </w:rPr>
              <w:t>- a search is under way for predictors of successful vaginatal delivery in women with a scar on the uterus</w:t>
            </w:r>
          </w:p>
          <w:p w14:paraId="4F3DC8E2" w14:textId="77777777" w:rsidR="00A9271E" w:rsidRPr="00A9271E" w:rsidRDefault="00A9271E" w:rsidP="00A9271E">
            <w:pPr>
              <w:spacing w:after="0"/>
              <w:rPr>
                <w:lang w:val="en-US"/>
              </w:rPr>
            </w:pPr>
            <w:r w:rsidRPr="00A9271E">
              <w:rPr>
                <w:lang w:val="en"/>
              </w:rPr>
              <w:t>- issues of intrauterine infection are being studied</w:t>
            </w:r>
          </w:p>
          <w:p w14:paraId="20F9B65E" w14:textId="5A040B03" w:rsidR="00FC07E6" w:rsidRPr="00693506" w:rsidRDefault="00FC07E6" w:rsidP="005A1C30">
            <w:pPr>
              <w:spacing w:after="0"/>
              <w:rPr>
                <w:lang w:val="en-US"/>
              </w:rPr>
            </w:pPr>
          </w:p>
        </w:tc>
      </w:tr>
    </w:tbl>
    <w:p w14:paraId="4C4BAA81" w14:textId="77777777" w:rsidR="007D57B1" w:rsidRPr="005D7167" w:rsidRDefault="007D57B1">
      <w:pPr>
        <w:rPr>
          <w:lang w:val="en-US"/>
        </w:rPr>
      </w:pPr>
    </w:p>
    <w:sectPr w:rsidR="007D57B1" w:rsidRPr="005D7167" w:rsidSect="00ED1437">
      <w:footerReference w:type="even" r:id="rId10"/>
      <w:footerReference w:type="default" r:id="rId11"/>
      <w:pgSz w:w="11900" w:h="16840"/>
      <w:pgMar w:top="1134" w:right="84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C0083" w14:textId="77777777" w:rsidR="00F00768" w:rsidRDefault="00F00768">
      <w:pPr>
        <w:spacing w:after="0"/>
      </w:pPr>
      <w:r>
        <w:separator/>
      </w:r>
    </w:p>
  </w:endnote>
  <w:endnote w:type="continuationSeparator" w:id="0">
    <w:p w14:paraId="69BC1FFA" w14:textId="77777777" w:rsidR="00F00768" w:rsidRDefault="00F007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10006FF" w:usb1="4000FCFF" w:usb2="00000009"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000000" w:rsidRDefault="00000000"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77777777" w:rsidR="00000000"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A9271E">
          <w:rPr>
            <w:rStyle w:val="a6"/>
            <w:noProof/>
          </w:rPr>
          <w:t>3</w:t>
        </w:r>
        <w:r>
          <w:rPr>
            <w:rStyle w:val="a6"/>
          </w:rPr>
          <w:fldChar w:fldCharType="end"/>
        </w:r>
      </w:p>
    </w:sdtContent>
  </w:sdt>
  <w:p w14:paraId="360368FD" w14:textId="77777777" w:rsidR="00000000" w:rsidRDefault="00000000"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71585" w14:textId="77777777" w:rsidR="00F00768" w:rsidRDefault="00F00768">
      <w:pPr>
        <w:spacing w:after="0"/>
      </w:pPr>
      <w:r>
        <w:separator/>
      </w:r>
    </w:p>
  </w:footnote>
  <w:footnote w:type="continuationSeparator" w:id="0">
    <w:p w14:paraId="59E6BC3E" w14:textId="77777777" w:rsidR="00F00768" w:rsidRDefault="00F007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C63EA7"/>
    <w:multiLevelType w:val="hybridMultilevel"/>
    <w:tmpl w:val="6BF635C6"/>
    <w:lvl w:ilvl="0" w:tplc="6A827CE2">
      <w:start w:val="1"/>
      <w:numFmt w:val="decimal"/>
      <w:lvlText w:val="%1."/>
      <w:lvlJc w:val="left"/>
      <w:pPr>
        <w:ind w:left="1080" w:hanging="360"/>
      </w:pPr>
      <w:rPr>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28C44FC"/>
    <w:multiLevelType w:val="hybridMultilevel"/>
    <w:tmpl w:val="5F14EF0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D56126C"/>
    <w:multiLevelType w:val="hybridMultilevel"/>
    <w:tmpl w:val="058C38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A3D28CE"/>
    <w:multiLevelType w:val="hybridMultilevel"/>
    <w:tmpl w:val="5D40BB88"/>
    <w:lvl w:ilvl="0" w:tplc="04190011">
      <w:start w:val="1"/>
      <w:numFmt w:val="decimal"/>
      <w:lvlText w:val="%1)"/>
      <w:lvlJc w:val="left"/>
      <w:pPr>
        <w:ind w:left="677" w:hanging="360"/>
      </w:p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15:restartNumberingAfterBreak="0">
    <w:nsid w:val="5E135BDC"/>
    <w:multiLevelType w:val="hybridMultilevel"/>
    <w:tmpl w:val="A7DC4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680ED9"/>
    <w:multiLevelType w:val="hybridMultilevel"/>
    <w:tmpl w:val="99606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6894982">
    <w:abstractNumId w:val="0"/>
  </w:num>
  <w:num w:numId="2" w16cid:durableId="918716209">
    <w:abstractNumId w:val="5"/>
  </w:num>
  <w:num w:numId="3" w16cid:durableId="1767995203">
    <w:abstractNumId w:val="6"/>
  </w:num>
  <w:num w:numId="4" w16cid:durableId="237372973">
    <w:abstractNumId w:val="3"/>
  </w:num>
  <w:num w:numId="5" w16cid:durableId="1541551669">
    <w:abstractNumId w:val="2"/>
  </w:num>
  <w:num w:numId="6" w16cid:durableId="548490158">
    <w:abstractNumId w:val="1"/>
  </w:num>
  <w:num w:numId="7" w16cid:durableId="413673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7348D"/>
    <w:rsid w:val="000C6EB3"/>
    <w:rsid w:val="0012747D"/>
    <w:rsid w:val="001B3954"/>
    <w:rsid w:val="002D60DF"/>
    <w:rsid w:val="00305558"/>
    <w:rsid w:val="003A51E8"/>
    <w:rsid w:val="003E7976"/>
    <w:rsid w:val="003F58AD"/>
    <w:rsid w:val="00415F4A"/>
    <w:rsid w:val="0042711A"/>
    <w:rsid w:val="004A1BB4"/>
    <w:rsid w:val="005A0E05"/>
    <w:rsid w:val="005A1C30"/>
    <w:rsid w:val="005D7167"/>
    <w:rsid w:val="005E60C9"/>
    <w:rsid w:val="005F55D4"/>
    <w:rsid w:val="00614D2B"/>
    <w:rsid w:val="006871A0"/>
    <w:rsid w:val="00693506"/>
    <w:rsid w:val="006D1128"/>
    <w:rsid w:val="00784EB3"/>
    <w:rsid w:val="00791150"/>
    <w:rsid w:val="007D57B1"/>
    <w:rsid w:val="007F07F2"/>
    <w:rsid w:val="008621A9"/>
    <w:rsid w:val="00870D1A"/>
    <w:rsid w:val="00877AD3"/>
    <w:rsid w:val="0089246B"/>
    <w:rsid w:val="008D20D8"/>
    <w:rsid w:val="008F6B77"/>
    <w:rsid w:val="00935F71"/>
    <w:rsid w:val="00A222F3"/>
    <w:rsid w:val="00A34342"/>
    <w:rsid w:val="00A85F6F"/>
    <w:rsid w:val="00A9271E"/>
    <w:rsid w:val="00AC7D34"/>
    <w:rsid w:val="00AD01EB"/>
    <w:rsid w:val="00AE2D77"/>
    <w:rsid w:val="00B572F5"/>
    <w:rsid w:val="00B756DB"/>
    <w:rsid w:val="00B87AC9"/>
    <w:rsid w:val="00C627F0"/>
    <w:rsid w:val="00CB60D4"/>
    <w:rsid w:val="00CB782C"/>
    <w:rsid w:val="00CC23DD"/>
    <w:rsid w:val="00CD3349"/>
    <w:rsid w:val="00CF6031"/>
    <w:rsid w:val="00D012D4"/>
    <w:rsid w:val="00DA4797"/>
    <w:rsid w:val="00DA61AA"/>
    <w:rsid w:val="00DD0582"/>
    <w:rsid w:val="00DE1DA7"/>
    <w:rsid w:val="00E0149F"/>
    <w:rsid w:val="00E86E1C"/>
    <w:rsid w:val="00EB2835"/>
    <w:rsid w:val="00ED1437"/>
    <w:rsid w:val="00F00768"/>
    <w:rsid w:val="00F765A0"/>
    <w:rsid w:val="00FA5B8B"/>
    <w:rsid w:val="00FB27D9"/>
    <w:rsid w:val="00FC07E6"/>
    <w:rsid w:val="00FC4785"/>
    <w:rsid w:val="00FE42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docId w15:val="{7398C65F-36B2-F54A-BDFF-A74143A4A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Emphasis"/>
    <w:basedOn w:val="a0"/>
    <w:uiPriority w:val="20"/>
    <w:qFormat/>
    <w:rsid w:val="00FC07E6"/>
    <w:rPr>
      <w:i/>
      <w:iCs/>
    </w:rPr>
  </w:style>
  <w:style w:type="character" w:customStyle="1" w:styleId="apple-converted-space">
    <w:name w:val="apple-converted-space"/>
    <w:basedOn w:val="a0"/>
    <w:rsid w:val="00FC07E6"/>
  </w:style>
  <w:style w:type="paragraph" w:styleId="af">
    <w:name w:val="No Spacing"/>
    <w:uiPriority w:val="1"/>
    <w:qFormat/>
    <w:rsid w:val="00FB27D9"/>
    <w:rPr>
      <w:rFonts w:eastAsiaTheme="minorEastAsia"/>
      <w:sz w:val="22"/>
      <w:szCs w:val="22"/>
      <w:lang w:eastAsia="ru-RU"/>
    </w:rPr>
  </w:style>
  <w:style w:type="paragraph" w:styleId="HTML">
    <w:name w:val="HTML Preformatted"/>
    <w:basedOn w:val="a"/>
    <w:link w:val="HTML0"/>
    <w:uiPriority w:val="99"/>
    <w:semiHidden/>
    <w:unhideWhenUsed/>
    <w:rsid w:val="003A51E8"/>
    <w:pPr>
      <w:spacing w:after="0"/>
    </w:pPr>
    <w:rPr>
      <w:rFonts w:ascii="Consolas" w:hAnsi="Consolas" w:cs="Consolas"/>
      <w:sz w:val="20"/>
      <w:szCs w:val="20"/>
    </w:rPr>
  </w:style>
  <w:style w:type="character" w:customStyle="1" w:styleId="HTML0">
    <w:name w:val="Стандартный HTML Знак"/>
    <w:basedOn w:val="a0"/>
    <w:link w:val="HTML"/>
    <w:uiPriority w:val="99"/>
    <w:semiHidden/>
    <w:rsid w:val="003A51E8"/>
    <w:rPr>
      <w:rFonts w:ascii="Consolas" w:hAnsi="Consolas" w:cs="Consolas"/>
      <w:sz w:val="20"/>
      <w:szCs w:val="20"/>
      <w:lang w:eastAsia="ru-RU"/>
    </w:rPr>
  </w:style>
  <w:style w:type="character" w:customStyle="1" w:styleId="y2iqfc">
    <w:name w:val="y2iqfc"/>
    <w:basedOn w:val="a0"/>
    <w:rsid w:val="003A5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5501">
      <w:bodyDiv w:val="1"/>
      <w:marLeft w:val="0"/>
      <w:marRight w:val="0"/>
      <w:marTop w:val="0"/>
      <w:marBottom w:val="0"/>
      <w:divBdr>
        <w:top w:val="none" w:sz="0" w:space="0" w:color="auto"/>
        <w:left w:val="none" w:sz="0" w:space="0" w:color="auto"/>
        <w:bottom w:val="none" w:sz="0" w:space="0" w:color="auto"/>
        <w:right w:val="none" w:sz="0" w:space="0" w:color="auto"/>
      </w:divBdr>
    </w:div>
    <w:div w:id="209191134">
      <w:bodyDiv w:val="1"/>
      <w:marLeft w:val="0"/>
      <w:marRight w:val="0"/>
      <w:marTop w:val="0"/>
      <w:marBottom w:val="0"/>
      <w:divBdr>
        <w:top w:val="none" w:sz="0" w:space="0" w:color="auto"/>
        <w:left w:val="none" w:sz="0" w:space="0" w:color="auto"/>
        <w:bottom w:val="none" w:sz="0" w:space="0" w:color="auto"/>
        <w:right w:val="none" w:sz="0" w:space="0" w:color="auto"/>
      </w:divBdr>
    </w:div>
    <w:div w:id="465975810">
      <w:bodyDiv w:val="1"/>
      <w:marLeft w:val="0"/>
      <w:marRight w:val="0"/>
      <w:marTop w:val="0"/>
      <w:marBottom w:val="0"/>
      <w:divBdr>
        <w:top w:val="none" w:sz="0" w:space="0" w:color="auto"/>
        <w:left w:val="none" w:sz="0" w:space="0" w:color="auto"/>
        <w:bottom w:val="none" w:sz="0" w:space="0" w:color="auto"/>
        <w:right w:val="none" w:sz="0" w:space="0" w:color="auto"/>
      </w:divBdr>
    </w:div>
    <w:div w:id="471755214">
      <w:bodyDiv w:val="1"/>
      <w:marLeft w:val="0"/>
      <w:marRight w:val="0"/>
      <w:marTop w:val="0"/>
      <w:marBottom w:val="0"/>
      <w:divBdr>
        <w:top w:val="none" w:sz="0" w:space="0" w:color="auto"/>
        <w:left w:val="none" w:sz="0" w:space="0" w:color="auto"/>
        <w:bottom w:val="none" w:sz="0" w:space="0" w:color="auto"/>
        <w:right w:val="none" w:sz="0" w:space="0" w:color="auto"/>
      </w:divBdr>
    </w:div>
    <w:div w:id="654529924">
      <w:bodyDiv w:val="1"/>
      <w:marLeft w:val="0"/>
      <w:marRight w:val="0"/>
      <w:marTop w:val="0"/>
      <w:marBottom w:val="0"/>
      <w:divBdr>
        <w:top w:val="none" w:sz="0" w:space="0" w:color="auto"/>
        <w:left w:val="none" w:sz="0" w:space="0" w:color="auto"/>
        <w:bottom w:val="none" w:sz="0" w:space="0" w:color="auto"/>
        <w:right w:val="none" w:sz="0" w:space="0" w:color="auto"/>
      </w:divBdr>
    </w:div>
    <w:div w:id="690498767">
      <w:bodyDiv w:val="1"/>
      <w:marLeft w:val="0"/>
      <w:marRight w:val="0"/>
      <w:marTop w:val="0"/>
      <w:marBottom w:val="0"/>
      <w:divBdr>
        <w:top w:val="none" w:sz="0" w:space="0" w:color="auto"/>
        <w:left w:val="none" w:sz="0" w:space="0" w:color="auto"/>
        <w:bottom w:val="none" w:sz="0" w:space="0" w:color="auto"/>
        <w:right w:val="none" w:sz="0" w:space="0" w:color="auto"/>
      </w:divBdr>
    </w:div>
    <w:div w:id="805781968">
      <w:bodyDiv w:val="1"/>
      <w:marLeft w:val="0"/>
      <w:marRight w:val="0"/>
      <w:marTop w:val="0"/>
      <w:marBottom w:val="0"/>
      <w:divBdr>
        <w:top w:val="none" w:sz="0" w:space="0" w:color="auto"/>
        <w:left w:val="none" w:sz="0" w:space="0" w:color="auto"/>
        <w:bottom w:val="none" w:sz="0" w:space="0" w:color="auto"/>
        <w:right w:val="none" w:sz="0" w:space="0" w:color="auto"/>
      </w:divBdr>
    </w:div>
    <w:div w:id="1029648358">
      <w:bodyDiv w:val="1"/>
      <w:marLeft w:val="0"/>
      <w:marRight w:val="0"/>
      <w:marTop w:val="0"/>
      <w:marBottom w:val="0"/>
      <w:divBdr>
        <w:top w:val="none" w:sz="0" w:space="0" w:color="auto"/>
        <w:left w:val="none" w:sz="0" w:space="0" w:color="auto"/>
        <w:bottom w:val="none" w:sz="0" w:space="0" w:color="auto"/>
        <w:right w:val="none" w:sz="0" w:space="0" w:color="auto"/>
      </w:divBdr>
    </w:div>
    <w:div w:id="1497378169">
      <w:bodyDiv w:val="1"/>
      <w:marLeft w:val="0"/>
      <w:marRight w:val="0"/>
      <w:marTop w:val="0"/>
      <w:marBottom w:val="0"/>
      <w:divBdr>
        <w:top w:val="none" w:sz="0" w:space="0" w:color="auto"/>
        <w:left w:val="none" w:sz="0" w:space="0" w:color="auto"/>
        <w:bottom w:val="none" w:sz="0" w:space="0" w:color="auto"/>
        <w:right w:val="none" w:sz="0" w:space="0" w:color="auto"/>
      </w:divBdr>
    </w:div>
    <w:div w:id="1535075103">
      <w:bodyDiv w:val="1"/>
      <w:marLeft w:val="0"/>
      <w:marRight w:val="0"/>
      <w:marTop w:val="0"/>
      <w:marBottom w:val="0"/>
      <w:divBdr>
        <w:top w:val="none" w:sz="0" w:space="0" w:color="auto"/>
        <w:left w:val="none" w:sz="0" w:space="0" w:color="auto"/>
        <w:bottom w:val="none" w:sz="0" w:space="0" w:color="auto"/>
        <w:right w:val="none" w:sz="0" w:space="0" w:color="auto"/>
      </w:divBdr>
    </w:div>
    <w:div w:id="1547989755">
      <w:bodyDiv w:val="1"/>
      <w:marLeft w:val="0"/>
      <w:marRight w:val="0"/>
      <w:marTop w:val="0"/>
      <w:marBottom w:val="0"/>
      <w:divBdr>
        <w:top w:val="none" w:sz="0" w:space="0" w:color="auto"/>
        <w:left w:val="none" w:sz="0" w:space="0" w:color="auto"/>
        <w:bottom w:val="none" w:sz="0" w:space="0" w:color="auto"/>
        <w:right w:val="none" w:sz="0" w:space="0" w:color="auto"/>
      </w:divBdr>
    </w:div>
    <w:div w:id="1683312303">
      <w:bodyDiv w:val="1"/>
      <w:marLeft w:val="0"/>
      <w:marRight w:val="0"/>
      <w:marTop w:val="0"/>
      <w:marBottom w:val="0"/>
      <w:divBdr>
        <w:top w:val="none" w:sz="0" w:space="0" w:color="auto"/>
        <w:left w:val="none" w:sz="0" w:space="0" w:color="auto"/>
        <w:bottom w:val="none" w:sz="0" w:space="0" w:color="auto"/>
        <w:right w:val="none" w:sz="0" w:space="0" w:color="auto"/>
      </w:divBdr>
    </w:div>
    <w:div w:id="171091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5690/vramn9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1096</Words>
  <Characters>6250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Григорий Язев</dc:creator>
  <cp:lastModifiedBy>Victoria Morozova</cp:lastModifiedBy>
  <cp:revision>2</cp:revision>
  <dcterms:created xsi:type="dcterms:W3CDTF">2023-10-03T11:12:00Z</dcterms:created>
  <dcterms:modified xsi:type="dcterms:W3CDTF">2023-10-03T11:12:00Z</dcterms:modified>
</cp:coreProperties>
</file>