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1A" w:rsidRDefault="0077161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77161A" w:rsidRDefault="0077161A">
      <w:pPr>
        <w:widowControl w:val="0"/>
        <w:autoSpaceDE w:val="0"/>
        <w:autoSpaceDN w:val="0"/>
        <w:adjustRightInd w:val="0"/>
        <w:spacing w:after="0" w:line="240" w:lineRule="auto"/>
        <w:jc w:val="both"/>
        <w:outlineLvl w:val="0"/>
        <w:rPr>
          <w:rFonts w:ascii="Calibri" w:hAnsi="Calibri" w:cs="Calibri"/>
        </w:rPr>
      </w:pPr>
    </w:p>
    <w:p w:rsidR="0077161A" w:rsidRDefault="0077161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27 октября 2014 г. N 34470</w:t>
      </w:r>
    </w:p>
    <w:p w:rsidR="0077161A" w:rsidRDefault="00771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77161A" w:rsidRDefault="0077161A">
      <w:pPr>
        <w:widowControl w:val="0"/>
        <w:autoSpaceDE w:val="0"/>
        <w:autoSpaceDN w:val="0"/>
        <w:adjustRightInd w:val="0"/>
        <w:spacing w:after="0" w:line="240" w:lineRule="auto"/>
        <w:jc w:val="center"/>
        <w:rPr>
          <w:rFonts w:ascii="Calibri" w:hAnsi="Calibri" w:cs="Calibri"/>
          <w:b/>
          <w:bCs/>
        </w:rPr>
      </w:pP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2014 г. N 1102</w:t>
      </w:r>
    </w:p>
    <w:p w:rsidR="0077161A" w:rsidRDefault="0077161A">
      <w:pPr>
        <w:widowControl w:val="0"/>
        <w:autoSpaceDE w:val="0"/>
        <w:autoSpaceDN w:val="0"/>
        <w:adjustRightInd w:val="0"/>
        <w:spacing w:after="0" w:line="240" w:lineRule="auto"/>
        <w:jc w:val="center"/>
        <w:rPr>
          <w:rFonts w:ascii="Calibri" w:hAnsi="Calibri" w:cs="Calibri"/>
          <w:b/>
          <w:bCs/>
        </w:rPr>
      </w:pP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 ПО СПЕЦИАЛЬНОСТИ 31.08.59 ОФТАЛЬМОЛОГИЯ</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ПОДГОТОВКИ КАДРОВ ВЫСШЕЙ КВАЛИФИКАЦИИ)</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подпунктом 5.2.42</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федеральный государственный образовательный </w:t>
      </w:r>
      <w:hyperlink w:anchor="Par31" w:history="1">
        <w:r>
          <w:rPr>
            <w:rFonts w:ascii="Calibri" w:hAnsi="Calibri" w:cs="Calibri"/>
            <w:color w:val="0000FF"/>
          </w:rPr>
          <w:t>стандарт</w:t>
        </w:r>
      </w:hyperlink>
      <w:r>
        <w:rPr>
          <w:rFonts w:ascii="Calibri" w:hAnsi="Calibri" w:cs="Calibri"/>
        </w:rPr>
        <w:t xml:space="preserve"> высшего образования по специальности 31.08.59 Офтальмология (уровень подготовки кадров высшей квалификации).</w:t>
      </w: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2014 г. N 1102</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ФЕДЕРАЛЬНЫЙ ГОСУДАРСТВЕННЫЙ ОБРАЗОВАТЕЛЬНЫЙ СТАНДАРТ</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w:t>
      </w:r>
    </w:p>
    <w:p w:rsidR="0077161A" w:rsidRDefault="0077161A">
      <w:pPr>
        <w:widowControl w:val="0"/>
        <w:autoSpaceDE w:val="0"/>
        <w:autoSpaceDN w:val="0"/>
        <w:adjustRightInd w:val="0"/>
        <w:spacing w:after="0" w:line="240" w:lineRule="auto"/>
        <w:jc w:val="center"/>
        <w:rPr>
          <w:rFonts w:ascii="Calibri" w:hAnsi="Calibri" w:cs="Calibri"/>
          <w:b/>
          <w:bCs/>
        </w:rPr>
      </w:pP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ВЫСШЕГО ОБРАЗОВАНИЯ</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ПОДГОТОВКА КАДРОВ ВЫСШЕЙ КВАЛИФИКАЦИИ</w:t>
      </w:r>
    </w:p>
    <w:p w:rsidR="0077161A" w:rsidRDefault="0077161A">
      <w:pPr>
        <w:widowControl w:val="0"/>
        <w:autoSpaceDE w:val="0"/>
        <w:autoSpaceDN w:val="0"/>
        <w:adjustRightInd w:val="0"/>
        <w:spacing w:after="0" w:line="240" w:lineRule="auto"/>
        <w:jc w:val="center"/>
        <w:rPr>
          <w:rFonts w:ascii="Calibri" w:hAnsi="Calibri" w:cs="Calibri"/>
          <w:b/>
          <w:bCs/>
        </w:rPr>
      </w:pP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СПЕЦИАЛЬНОСТЬ</w:t>
      </w:r>
    </w:p>
    <w:p w:rsidR="0077161A" w:rsidRDefault="00771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31.08.59 ОФТАЛЬМОЛОГИЯ</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ОБЛАСТЬ ПРИМЕНЕНИЯ</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государственный образовательный стандарт высшего образования </w:t>
      </w:r>
      <w:r>
        <w:rPr>
          <w:rFonts w:ascii="Calibri" w:hAnsi="Calibri" w:cs="Calibri"/>
        </w:rPr>
        <w:lastRenderedPageBreak/>
        <w:t>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31.08.59 Офтальмология (далее соответственно - программа ординатуры, специальность).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II. ИСПОЛЬЗУЕМЫЕ СОКРАЩЕНИЯ</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государственном образовательном стандарте используются следующие сокращения: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 - универсальные компетенции;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профессиональные компетенции;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ФГОС ВО - федеральный государственный образовательный стандарт высшего образования;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форма - сетевая форма реализации образовательных программ.</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5" w:name="Par52"/>
      <w:bookmarkEnd w:id="5"/>
      <w:r>
        <w:rPr>
          <w:rFonts w:ascii="Calibri" w:hAnsi="Calibri" w:cs="Calibri"/>
        </w:rPr>
        <w:t>III. ХАРАКТЕРИСТИКА СПЕЦИАЛЬНОСТИ</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Обучение по программе ординатуры в организациях осуществляется в очной форме обучения.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 по программе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rFonts w:ascii="Calibri" w:hAnsi="Calibri" w:cs="Calibri"/>
            <w:color w:val="0000FF"/>
          </w:rPr>
          <w:t>Порядком</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Реализация программы ординатуры возможна с использованием сетевой формы.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6" w:name="Par65"/>
      <w:bookmarkEnd w:id="6"/>
      <w:r>
        <w:rPr>
          <w:rFonts w:ascii="Calibri" w:hAnsi="Calibri" w:cs="Calibri"/>
        </w:rPr>
        <w:t>IV. ХАРАКТЕРИСТИКА ПРОФЕССИОНАЛЬНОЙ ДЕЯТЕЛЬНОСТИ</w:t>
      </w:r>
    </w:p>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ОСВОИВШИХ ПРОГРАММУ ОРДИНАТУРЫ</w:t>
      </w:r>
    </w:p>
    <w:p w:rsidR="0077161A" w:rsidRDefault="0077161A">
      <w:pPr>
        <w:widowControl w:val="0"/>
        <w:autoSpaceDE w:val="0"/>
        <w:autoSpaceDN w:val="0"/>
        <w:adjustRightInd w:val="0"/>
        <w:spacing w:after="0" w:line="240" w:lineRule="auto"/>
        <w:jc w:val="center"/>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выпускников, освоивших программу ординатуры, являются: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(пациенты) в возрасте от 0 до 15 лет, от 15 до 18 лет (далее - подростки) и в возрасте старше 18 лет (далее - взрослые);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средств и технологий, направленных на создание условий для охраны здоровья граждан.</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Виды профессиональной деятельности, к которым готовятся выпускники, освоившие программу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ординатуры включает в себя все виды профессиональной деятельности, к которым готовится ординатор.</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Выпускник, освоивший программу ординатуры, готов решать следующие профессиональные задачи: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возникновения заболеваний среди населения путем проведения профилактических и противоэпидемических мероприятий;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медицинских осмотров, диспансеризации, диспансерного наблюдения;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неотложных состояний;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беременности;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медицинской экспертизы;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специализированной медицинской помощи;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оказании скорой медицинской помощи при состояниях, требующих срочного медицинского вмешательства;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при чрезвычайных ситуациях, в том числе участие в медицинской эвакуации;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медицинской реабилитации и санаторно-курортного лечения;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населения, пациентов и членов их семей мотивации,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направленной на сохранение и укрепление своего здоровья и здоровья окружающих;</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основных принципов организации оказания медицинской помощи в медицинских организациях и их структурных подразделениях;</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управление деятельностью медицинских организаций и их структурных подразделений;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медицинской экспертизы;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оценки качества оказания медицинской помощи пациентам;</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учетно-отчетной документации в медицинской организации и ее структурных подразделениях;</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основных требований информационной безопасности.</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7" w:name="Par109"/>
      <w:bookmarkEnd w:id="7"/>
      <w:r>
        <w:rPr>
          <w:rFonts w:ascii="Calibri" w:hAnsi="Calibri" w:cs="Calibri"/>
        </w:rPr>
        <w:t>V. ТРЕБОВАНИЯ К РЕЗУЛЬТАТАМ ОСВОЕНИЯ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результате освоения программы ординатуры у выпускника должны быть сформированы универсальные и профессиональные компетенции.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освоивший программу ординатуры, должен обладать следующими универсальными компетенциями: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абстрактному мышлению, анализу, синтезу (УК-1);</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управлению коллективом, толерантно воспринимать социальные, этнические, конфессиональные и культурные различия (УК-2);</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 w:history="1">
        <w:r>
          <w:rPr>
            <w:rFonts w:ascii="Calibri" w:hAnsi="Calibri" w:cs="Calibri"/>
            <w:color w:val="0000FF"/>
          </w:rPr>
          <w:t>Части 13</w:t>
        </w:r>
      </w:hyperlink>
      <w:r>
        <w:rPr>
          <w:rFonts w:ascii="Calibri" w:hAnsi="Calibri" w:cs="Calibri"/>
        </w:rPr>
        <w:t xml:space="preserve"> и </w:t>
      </w:r>
      <w:hyperlink r:id="rId9" w:history="1">
        <w:r>
          <w:rPr>
            <w:rFonts w:ascii="Calibri" w:hAnsi="Calibri" w:cs="Calibri"/>
            <w:color w:val="0000FF"/>
          </w:rPr>
          <w:t>14 статьи 82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Выпускник, освоивший программу ординатуры, должен обладать профессиональными компетенциями: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10" w:history="1">
        <w:r>
          <w:rPr>
            <w:rFonts w:ascii="Calibri" w:hAnsi="Calibri" w:cs="Calibri"/>
            <w:color w:val="0000FF"/>
          </w:rPr>
          <w:t>классификацией</w:t>
        </w:r>
      </w:hyperlink>
      <w:r>
        <w:rPr>
          <w:rFonts w:ascii="Calibri" w:hAnsi="Calibri" w:cs="Calibri"/>
        </w:rPr>
        <w:t xml:space="preserve"> болезней и проблем, связанных со здоровьем (ПК-5);</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ведению и лечению пациентов, нуждающихся в оказании офтальмологической медицинской помощи (ПК-6);</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оказанию медицинской помощи при чрезвычайных ситуациях, в том числе участию в медицинской эвакуации (ПК-7);</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участию в оценке качества оказания медицинской помощи с использованием основных медико-статистических показателей (ПК-11);</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организации медицинской помощи при чрезвычайных ситуациях, в том числе медицинской эвакуации (ПК-12).</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8" w:name="Par142"/>
      <w:bookmarkEnd w:id="8"/>
      <w:r>
        <w:rPr>
          <w:rFonts w:ascii="Calibri" w:hAnsi="Calibri" w:cs="Calibri"/>
        </w:rPr>
        <w:t>VI. ТРЕБОВАНИЯ К СТРУКТУРЕ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Программа ординатуры состоит из следующих блоков:</w:t>
      </w:r>
    </w:p>
    <w:p w:rsidR="0077161A" w:rsidRDefault="0077161A">
      <w:pPr>
        <w:widowControl w:val="0"/>
        <w:autoSpaceDE w:val="0"/>
        <w:autoSpaceDN w:val="0"/>
        <w:adjustRightInd w:val="0"/>
        <w:spacing w:after="0" w:line="240" w:lineRule="auto"/>
        <w:ind w:firstLine="540"/>
        <w:jc w:val="both"/>
        <w:rPr>
          <w:rFonts w:ascii="Calibri" w:hAnsi="Calibri" w:cs="Calibri"/>
        </w:rPr>
      </w:pPr>
      <w:hyperlink w:anchor="Par156" w:history="1">
        <w:r>
          <w:rPr>
            <w:rFonts w:ascii="Calibri" w:hAnsi="Calibri" w:cs="Calibri"/>
            <w:color w:val="0000FF"/>
          </w:rPr>
          <w:t>Блок 1</w:t>
        </w:r>
      </w:hyperlink>
      <w:r>
        <w:rPr>
          <w:rFonts w:ascii="Calibri" w:hAnsi="Calibri" w:cs="Calibri"/>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7161A" w:rsidRDefault="0077161A">
      <w:pPr>
        <w:widowControl w:val="0"/>
        <w:autoSpaceDE w:val="0"/>
        <w:autoSpaceDN w:val="0"/>
        <w:adjustRightInd w:val="0"/>
        <w:spacing w:after="0" w:line="240" w:lineRule="auto"/>
        <w:ind w:firstLine="540"/>
        <w:jc w:val="both"/>
        <w:rPr>
          <w:rFonts w:ascii="Calibri" w:hAnsi="Calibri" w:cs="Calibri"/>
        </w:rPr>
      </w:pPr>
      <w:hyperlink w:anchor="Par164" w:history="1">
        <w:r>
          <w:rPr>
            <w:rFonts w:ascii="Calibri" w:hAnsi="Calibri" w:cs="Calibri"/>
            <w:color w:val="0000FF"/>
          </w:rPr>
          <w:t>Блок 2</w:t>
        </w:r>
      </w:hyperlink>
      <w:r>
        <w:rPr>
          <w:rFonts w:ascii="Calibri" w:hAnsi="Calibri" w:cs="Calibri"/>
        </w:rPr>
        <w:t xml:space="preserve"> "Практики", относящийся как к базовой части программы, так и к ее вариативной части.</w:t>
      </w:r>
    </w:p>
    <w:p w:rsidR="0077161A" w:rsidRDefault="0077161A">
      <w:pPr>
        <w:widowControl w:val="0"/>
        <w:autoSpaceDE w:val="0"/>
        <w:autoSpaceDN w:val="0"/>
        <w:adjustRightInd w:val="0"/>
        <w:spacing w:after="0" w:line="240" w:lineRule="auto"/>
        <w:ind w:firstLine="540"/>
        <w:jc w:val="both"/>
        <w:rPr>
          <w:rFonts w:ascii="Calibri" w:hAnsi="Calibri" w:cs="Calibri"/>
        </w:rPr>
      </w:pPr>
      <w:hyperlink w:anchor="Par171" w:history="1">
        <w:r>
          <w:rPr>
            <w:rFonts w:ascii="Calibri" w:hAnsi="Calibri" w:cs="Calibri"/>
            <w:color w:val="0000FF"/>
          </w:rPr>
          <w:t>Блок 3</w:t>
        </w:r>
      </w:hyperlink>
      <w:r>
        <w:rPr>
          <w:rFonts w:ascii="Calibri" w:hAnsi="Calibri" w:cs="Calibri"/>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"Врач-офтальмолог".</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jc w:val="center"/>
        <w:outlineLvl w:val="2"/>
        <w:rPr>
          <w:rFonts w:ascii="Calibri" w:hAnsi="Calibri" w:cs="Calibri"/>
        </w:rPr>
      </w:pPr>
      <w:bookmarkStart w:id="9" w:name="Par150"/>
      <w:bookmarkEnd w:id="9"/>
      <w:r>
        <w:rPr>
          <w:rFonts w:ascii="Calibri" w:hAnsi="Calibri" w:cs="Calibri"/>
        </w:rPr>
        <w:t>Структура программы ординатуры</w:t>
      </w:r>
    </w:p>
    <w:p w:rsidR="0077161A" w:rsidRDefault="0077161A">
      <w:pPr>
        <w:widowControl w:val="0"/>
        <w:autoSpaceDE w:val="0"/>
        <w:autoSpaceDN w:val="0"/>
        <w:adjustRightInd w:val="0"/>
        <w:spacing w:after="0" w:line="240" w:lineRule="auto"/>
        <w:jc w:val="right"/>
        <w:rPr>
          <w:rFonts w:ascii="Calibri" w:hAnsi="Calibri" w:cs="Calibri"/>
        </w:rPr>
      </w:pPr>
    </w:p>
    <w:p w:rsidR="0077161A" w:rsidRDefault="0077161A">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77161A" w:rsidRDefault="0077161A">
      <w:pPr>
        <w:widowControl w:val="0"/>
        <w:autoSpaceDE w:val="0"/>
        <w:autoSpaceDN w:val="0"/>
        <w:adjustRightInd w:val="0"/>
        <w:spacing w:after="0" w:line="240" w:lineRule="auto"/>
        <w:jc w:val="right"/>
        <w:rPr>
          <w:rFonts w:ascii="Calibri" w:hAnsi="Calibri" w:cs="Calibri"/>
        </w:rPr>
        <w:sectPr w:rsidR="0077161A" w:rsidSect="00161AB5">
          <w:pgSz w:w="11906" w:h="16838"/>
          <w:pgMar w:top="1134" w:right="850" w:bottom="1134" w:left="1701" w:header="708" w:footer="708" w:gutter="0"/>
          <w:cols w:space="708"/>
          <w:docGrid w:linePitch="360"/>
        </w:sectPr>
      </w:pPr>
    </w:p>
    <w:p w:rsidR="0077161A" w:rsidRDefault="0077161A">
      <w:pPr>
        <w:widowControl w:val="0"/>
        <w:autoSpaceDE w:val="0"/>
        <w:autoSpaceDN w:val="0"/>
        <w:adjustRightInd w:val="0"/>
        <w:spacing w:after="0" w:line="240" w:lineRule="auto"/>
        <w:jc w:val="right"/>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488"/>
        <w:gridCol w:w="5414"/>
        <w:gridCol w:w="2645"/>
      </w:tblGrid>
      <w:tr w:rsidR="0077161A">
        <w:tc>
          <w:tcPr>
            <w:tcW w:w="69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программы ординатуры</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Объем программы ординатуры в з.е.</w:t>
            </w:r>
          </w:p>
        </w:tc>
      </w:tr>
      <w:tr w:rsidR="0077161A">
        <w:tc>
          <w:tcPr>
            <w:tcW w:w="14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bookmarkStart w:id="10" w:name="Par156"/>
            <w:bookmarkEnd w:id="10"/>
            <w:r>
              <w:rPr>
                <w:rFonts w:ascii="Calibri" w:hAnsi="Calibri" w:cs="Calibri"/>
              </w:rPr>
              <w:t>Блок 1</w:t>
            </w: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Дисциплины (модули)</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42 - 48</w:t>
            </w:r>
          </w:p>
        </w:tc>
      </w:tr>
      <w:tr w:rsidR="0077161A">
        <w:tc>
          <w:tcPr>
            <w:tcW w:w="14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bookmarkStart w:id="11" w:name="Par160"/>
            <w:bookmarkEnd w:id="11"/>
            <w:r>
              <w:rPr>
                <w:rFonts w:ascii="Calibri" w:hAnsi="Calibri" w:cs="Calibri"/>
              </w:rPr>
              <w:t>Базовая часть</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33 - 39</w:t>
            </w:r>
          </w:p>
        </w:tc>
      </w:tr>
      <w:tr w:rsidR="0077161A">
        <w:tc>
          <w:tcPr>
            <w:tcW w:w="14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right"/>
              <w:rPr>
                <w:rFonts w:ascii="Calibri" w:hAnsi="Calibri" w:cs="Calibri"/>
              </w:rPr>
            </w:pP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bookmarkStart w:id="12" w:name="Par162"/>
            <w:bookmarkEnd w:id="12"/>
            <w:r>
              <w:rPr>
                <w:rFonts w:ascii="Calibri" w:hAnsi="Calibri" w:cs="Calibri"/>
              </w:rPr>
              <w:t>Вариативная часть</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r>
      <w:tr w:rsidR="0077161A">
        <w:tc>
          <w:tcPr>
            <w:tcW w:w="14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bookmarkStart w:id="13" w:name="Par164"/>
            <w:bookmarkEnd w:id="13"/>
            <w:r>
              <w:rPr>
                <w:rFonts w:ascii="Calibri" w:hAnsi="Calibri" w:cs="Calibri"/>
              </w:rPr>
              <w:t>Блок 2</w:t>
            </w: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Практики</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69 - 75</w:t>
            </w:r>
          </w:p>
        </w:tc>
      </w:tr>
      <w:tr w:rsidR="0077161A">
        <w:tc>
          <w:tcPr>
            <w:tcW w:w="14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right"/>
              <w:rPr>
                <w:rFonts w:ascii="Calibri" w:hAnsi="Calibri" w:cs="Calibri"/>
              </w:rPr>
            </w:pP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60 - 66</w:t>
            </w:r>
          </w:p>
        </w:tc>
      </w:tr>
      <w:tr w:rsidR="0077161A">
        <w:tc>
          <w:tcPr>
            <w:tcW w:w="14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right"/>
              <w:rPr>
                <w:rFonts w:ascii="Calibri" w:hAnsi="Calibri" w:cs="Calibri"/>
              </w:rPr>
            </w:pP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r>
      <w:tr w:rsidR="0077161A">
        <w:tc>
          <w:tcPr>
            <w:tcW w:w="14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bookmarkStart w:id="14" w:name="Par171"/>
            <w:bookmarkEnd w:id="14"/>
            <w:r>
              <w:rPr>
                <w:rFonts w:ascii="Calibri" w:hAnsi="Calibri" w:cs="Calibri"/>
              </w:rPr>
              <w:t>Блок 3</w:t>
            </w: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итоговая аттестация</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7161A">
        <w:tc>
          <w:tcPr>
            <w:tcW w:w="14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right"/>
              <w:rPr>
                <w:rFonts w:ascii="Calibri" w:hAnsi="Calibri" w:cs="Calibri"/>
              </w:rPr>
            </w:pPr>
          </w:p>
        </w:t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7161A">
        <w:tc>
          <w:tcPr>
            <w:tcW w:w="69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rPr>
                <w:rFonts w:ascii="Calibri" w:hAnsi="Calibri" w:cs="Calibri"/>
              </w:rPr>
            </w:pPr>
            <w:r>
              <w:rPr>
                <w:rFonts w:ascii="Calibri" w:hAnsi="Calibri" w:cs="Calibri"/>
              </w:rPr>
              <w:t>Объем программы ординатуры</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161A" w:rsidRDefault="0077161A">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bl>
    <w:p w:rsidR="0077161A" w:rsidRDefault="0077161A">
      <w:pPr>
        <w:widowControl w:val="0"/>
        <w:autoSpaceDE w:val="0"/>
        <w:autoSpaceDN w:val="0"/>
        <w:adjustRightInd w:val="0"/>
        <w:spacing w:after="0" w:line="240" w:lineRule="auto"/>
        <w:jc w:val="right"/>
        <w:rPr>
          <w:rFonts w:ascii="Calibri" w:hAnsi="Calibri" w:cs="Calibri"/>
        </w:rPr>
        <w:sectPr w:rsidR="0077161A">
          <w:pgSz w:w="16838" w:h="11905" w:orient="landscape"/>
          <w:pgMar w:top="1701" w:right="1134" w:bottom="850" w:left="1134" w:header="720" w:footer="720" w:gutter="0"/>
          <w:cols w:space="720"/>
          <w:noEndnote/>
        </w:sectPr>
      </w:pP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w:t>
      </w:r>
      <w:hyperlink w:anchor="Par160" w:history="1">
        <w:r>
          <w:rPr>
            <w:rFonts w:ascii="Calibri" w:hAnsi="Calibri" w:cs="Calibri"/>
            <w:color w:val="0000FF"/>
          </w:rPr>
          <w:t>части</w:t>
        </w:r>
      </w:hyperlink>
      <w:r>
        <w:rPr>
          <w:rFonts w:ascii="Calibri" w:hAnsi="Calibri" w:cs="Calibri"/>
        </w:rP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выбора обучающимся дисциплин (модулей) и практик вариативной части они становятся обязательными для освоения обучающимся.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В </w:t>
      </w:r>
      <w:hyperlink w:anchor="Par164" w:history="1">
        <w:r>
          <w:rPr>
            <w:rFonts w:ascii="Calibri" w:hAnsi="Calibri" w:cs="Calibri"/>
            <w:color w:val="0000FF"/>
          </w:rPr>
          <w:t>Блок 2</w:t>
        </w:r>
      </w:hyperlink>
      <w:r>
        <w:rPr>
          <w:rFonts w:ascii="Calibri" w:hAnsi="Calibri" w:cs="Calibri"/>
        </w:rPr>
        <w:t xml:space="preserve"> "Практики" входит производственная (клиническая) практика.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производственной (клинической) практики: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Практики могут проводиться в структурных подразделениях организации.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 </w:t>
      </w:r>
      <w:hyperlink w:anchor="Par171" w:history="1">
        <w:r>
          <w:rPr>
            <w:rFonts w:ascii="Calibri" w:hAnsi="Calibri" w:cs="Calibri"/>
            <w:color w:val="0000FF"/>
          </w:rPr>
          <w:t>Блок 3</w:t>
        </w:r>
      </w:hyperlink>
      <w:r>
        <w:rPr>
          <w:rFonts w:ascii="Calibri" w:hAnsi="Calibri" w:cs="Calibri"/>
        </w:rPr>
        <w:t xml:space="preserve"> "Государственная итоговая аттестация" входит подготовка к сдаче и сдача государственного экзамена.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w:t>
      </w:r>
      <w:hyperlink w:anchor="Par162" w:history="1">
        <w:r>
          <w:rPr>
            <w:rFonts w:ascii="Calibri" w:hAnsi="Calibri" w:cs="Calibri"/>
            <w:color w:val="0000FF"/>
          </w:rPr>
          <w:t>части</w:t>
        </w:r>
      </w:hyperlink>
      <w:r>
        <w:rPr>
          <w:rFonts w:ascii="Calibri" w:hAnsi="Calibri" w:cs="Calibri"/>
        </w:rPr>
        <w:t xml:space="preserve"> Блока 1 "Дисциплины (модули)".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jc w:val="center"/>
        <w:outlineLvl w:val="1"/>
        <w:rPr>
          <w:rFonts w:ascii="Calibri" w:hAnsi="Calibri" w:cs="Calibri"/>
        </w:rPr>
      </w:pPr>
      <w:bookmarkStart w:id="15" w:name="Par197"/>
      <w:bookmarkEnd w:id="15"/>
      <w:r>
        <w:rPr>
          <w:rFonts w:ascii="Calibri" w:hAnsi="Calibri" w:cs="Calibri"/>
        </w:rPr>
        <w:t>VII. ТРЕБОВАНИЯ К УСЛОВИЯМ РЕАЛИЗАЦИИ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outlineLvl w:val="2"/>
        <w:rPr>
          <w:rFonts w:ascii="Calibri" w:hAnsi="Calibri" w:cs="Calibri"/>
        </w:rPr>
      </w:pPr>
      <w:bookmarkStart w:id="16" w:name="Par199"/>
      <w:bookmarkEnd w:id="16"/>
      <w:r>
        <w:rPr>
          <w:rFonts w:ascii="Calibri" w:hAnsi="Calibri" w:cs="Calibri"/>
        </w:rPr>
        <w:t>7.1. Общесистемные требования к реализации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Электронная информационно-образовательная среда организации должна обеспечивать:</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12"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rFonts w:ascii="Calibri" w:hAnsi="Calibri" w:cs="Calibri"/>
            <w:color w:val="0000FF"/>
          </w:rPr>
          <w:t>закон</w:t>
        </w:r>
      </w:hyperlink>
      <w:r>
        <w:rPr>
          <w:rFonts w:ascii="Calibri" w:hAnsi="Calibri" w:cs="Calibri"/>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14" w:history="1">
        <w:r>
          <w:rPr>
            <w:rFonts w:ascii="Calibri" w:hAnsi="Calibri" w:cs="Calibri"/>
            <w:color w:val="0000FF"/>
          </w:rPr>
          <w:t>требованиями</w:t>
        </w:r>
      </w:hyperlink>
      <w:r>
        <w:rPr>
          <w:rFonts w:ascii="Calibri" w:hAnsi="Calibri" w:cs="Calibri"/>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5"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w:t>
      </w:r>
      <w:r>
        <w:rPr>
          <w:rFonts w:ascii="Calibri" w:hAnsi="Calibri" w:cs="Calibri"/>
        </w:rPr>
        <w:lastRenderedPageBreak/>
        <w:t>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outlineLvl w:val="2"/>
        <w:rPr>
          <w:rFonts w:ascii="Calibri" w:hAnsi="Calibri" w:cs="Calibri"/>
        </w:rPr>
      </w:pPr>
      <w:bookmarkStart w:id="17" w:name="Par220"/>
      <w:bookmarkEnd w:id="17"/>
      <w:r>
        <w:rPr>
          <w:rFonts w:ascii="Calibri" w:hAnsi="Calibri" w:cs="Calibri"/>
        </w:rPr>
        <w:t>7.2. Требования к кадровым условиям реализации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outlineLvl w:val="2"/>
        <w:rPr>
          <w:rFonts w:ascii="Calibri" w:hAnsi="Calibri" w:cs="Calibri"/>
        </w:rPr>
      </w:pPr>
      <w:bookmarkStart w:id="18" w:name="Par226"/>
      <w:bookmarkEnd w:id="18"/>
      <w:r>
        <w:rPr>
          <w:rFonts w:ascii="Calibri" w:hAnsi="Calibri" w:cs="Calibri"/>
        </w:rPr>
        <w:t>7.3. Требования к материально-техническому и учебно-методическому обеспечению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анатомический зал и (или) помещения, предусмотренные для работы с биологическими моделями;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набор и укладка для экстренных профилактических и лечебных мероприятий, электрокардиограф, облучатель бактерицидный, щелевая лампа, офтальмоскоп налобный бинокулярный, офтальмоскоп ручной, аппарат для проверки остроты зрения, диагностические линзы, офтальмологический факоэмульсификатор, операционный микроскоп, набор пробных очковых линз и призм, набор для подбора очков слабовидящим, периметр поля зрения (периграф), </w:t>
      </w:r>
      <w:r>
        <w:rPr>
          <w:rFonts w:ascii="Calibri" w:hAnsi="Calibri" w:cs="Calibri"/>
        </w:rPr>
        <w:lastRenderedPageBreak/>
        <w:t>прибор для измерения внутриглазного давления, прибор для определения остроты зрения, бинокулярного и стереоскопического зрения, проектор знаков, синоптофор (для диагностики и лечения косоглазия), цветотест, эхоофтальмограф, кератометр (кератограф)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outlineLvl w:val="2"/>
        <w:rPr>
          <w:rFonts w:ascii="Calibri" w:hAnsi="Calibri" w:cs="Calibri"/>
        </w:rPr>
      </w:pPr>
      <w:bookmarkStart w:id="19" w:name="Par240"/>
      <w:bookmarkEnd w:id="19"/>
      <w:r>
        <w:rPr>
          <w:rFonts w:ascii="Calibri" w:hAnsi="Calibri" w:cs="Calibri"/>
        </w:rPr>
        <w:t>7.4. Требования к финансовым условиям реализации программы ординатуры.</w:t>
      </w:r>
    </w:p>
    <w:p w:rsidR="0077161A" w:rsidRDefault="00771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7" w:history="1">
        <w:r>
          <w:rPr>
            <w:rFonts w:ascii="Calibri" w:hAnsi="Calibri" w:cs="Calibri"/>
            <w:color w:val="0000FF"/>
          </w:rPr>
          <w:t>Методикой</w:t>
        </w:r>
      </w:hyperlink>
      <w:r>
        <w:rPr>
          <w:rFonts w:ascii="Calibri" w:hAnsi="Calibri" w:cs="Calibri"/>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autoSpaceDE w:val="0"/>
        <w:autoSpaceDN w:val="0"/>
        <w:adjustRightInd w:val="0"/>
        <w:spacing w:after="0" w:line="240" w:lineRule="auto"/>
        <w:ind w:firstLine="540"/>
        <w:jc w:val="both"/>
        <w:rPr>
          <w:rFonts w:ascii="Calibri" w:hAnsi="Calibri" w:cs="Calibri"/>
        </w:rPr>
      </w:pPr>
    </w:p>
    <w:p w:rsidR="0077161A" w:rsidRDefault="00771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53BC7" w:rsidRDefault="0077161A">
      <w:bookmarkStart w:id="20" w:name="_GoBack"/>
      <w:bookmarkEnd w:id="20"/>
    </w:p>
    <w:sectPr w:rsidR="00853BC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1A"/>
    <w:rsid w:val="000009B1"/>
    <w:rsid w:val="001B6F8D"/>
    <w:rsid w:val="002F7B5F"/>
    <w:rsid w:val="00463364"/>
    <w:rsid w:val="00583704"/>
    <w:rsid w:val="00650D08"/>
    <w:rsid w:val="00666E1C"/>
    <w:rsid w:val="00755A75"/>
    <w:rsid w:val="0077161A"/>
    <w:rsid w:val="009851FA"/>
    <w:rsid w:val="00B65701"/>
    <w:rsid w:val="00B907CB"/>
    <w:rsid w:val="00CC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DC82F-AB54-471E-A02D-5C03A3CB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933805E611402FEFC79FCBE3889365C912637F8137E44F9AE7F75DA7071ADA01FADCB0D1D2A7ECQBn3J" TargetMode="External"/><Relationship Id="rId13" Type="http://schemas.openxmlformats.org/officeDocument/2006/relationships/hyperlink" Target="consultantplus://offline/ref=4C933805E611402FEFC79FCBE3889365C91266778330E44F9AE7F75DA7Q0n7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C933805E611402FEFC79FCBE3889365C911617F8232E44F9AE7F75DA7071ADA01FADCB0D1D3A7E5QBn3J" TargetMode="External"/><Relationship Id="rId12" Type="http://schemas.openxmlformats.org/officeDocument/2006/relationships/hyperlink" Target="consultantplus://offline/ref=4C933805E611402FEFC79FCBE3889365C91260778235E44F9AE7F75DA7Q0n7J" TargetMode="External"/><Relationship Id="rId17" Type="http://schemas.openxmlformats.org/officeDocument/2006/relationships/hyperlink" Target="consultantplus://offline/ref=4C933805E611402FEFC79FCBE3889365C911677F8534E44F9AE7F75DA7071ADA01FADCB0D1D3A7E4QBn8J" TargetMode="External"/><Relationship Id="rId2" Type="http://schemas.openxmlformats.org/officeDocument/2006/relationships/settings" Target="settings.xml"/><Relationship Id="rId16" Type="http://schemas.openxmlformats.org/officeDocument/2006/relationships/hyperlink" Target="consultantplus://offline/ref=4C933805E611402FEFC79FCBE3889365C9166D798030E44F9AE7F75DA7Q0n7J" TargetMode="External"/><Relationship Id="rId1" Type="http://schemas.openxmlformats.org/officeDocument/2006/relationships/styles" Target="styles.xml"/><Relationship Id="rId6" Type="http://schemas.openxmlformats.org/officeDocument/2006/relationships/hyperlink" Target="consultantplus://offline/ref=4C933805E611402FEFC79FCBE3889365C9126D788533E44F9AE7F75DA7071ADA01FADCB0D1D3A7E1QBn8J" TargetMode="External"/><Relationship Id="rId11" Type="http://schemas.openxmlformats.org/officeDocument/2006/relationships/hyperlink" Target="consultantplus://offline/ref=4C933805E611402FEFC79FCBE3889365C9116477823DE44F9AE7F75DA7Q0n7J" TargetMode="External"/><Relationship Id="rId5" Type="http://schemas.openxmlformats.org/officeDocument/2006/relationships/hyperlink" Target="consultantplus://offline/ref=4C933805E611402FEFC79FCBE3889365C912607C813DE44F9AE7F75DA7071ADA01FADCB0D1D3A7E3QBn8J" TargetMode="External"/><Relationship Id="rId15" Type="http://schemas.openxmlformats.org/officeDocument/2006/relationships/hyperlink" Target="consultantplus://offline/ref=4C933805E611402FEFC79FCBE3889365C915677A8432E44F9AE7F75DA7071ADA01FADCB0D1D3A7E5QBn3J" TargetMode="External"/><Relationship Id="rId10" Type="http://schemas.openxmlformats.org/officeDocument/2006/relationships/hyperlink" Target="consultantplus://offline/ref=4C933805E611402FEFC79ECFF0889365CC15627D873FB94592BEFB5FQAn0J"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C933805E611402FEFC79FCBE3889365C912637F8137E44F9AE7F75DA7071ADA01FADCB0D1D2A6E5QBnAJ" TargetMode="External"/><Relationship Id="rId14" Type="http://schemas.openxmlformats.org/officeDocument/2006/relationships/hyperlink" Target="consultantplus://offline/ref=4C933805E611402FEFC79FCBE3889365C9166D798030E44F9AE7F75DA7071ADA01FADCB0D1D3A7E5QB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4459</Words>
  <Characters>25421</Characters>
  <Application>Microsoft Office Word</Application>
  <DocSecurity>0</DocSecurity>
  <Lines>211</Lines>
  <Paragraphs>59</Paragraphs>
  <ScaleCrop>false</ScaleCrop>
  <Company/>
  <LinksUpToDate>false</LinksUpToDate>
  <CharactersWithSpaces>29821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2014-11-21T09:39:00Z</dcterms:created>
  <dcterms:modified xsi:type="dcterms:W3CDTF">2014-11-21T09:39:00Z</dcterms:modified>
</cp:coreProperties>
</file>