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3969" w:firstLine="0"/>
        <w:rPr/>
      </w:pPr>
      <w:r w:rsidDel="00000000" w:rsidR="00000000" w:rsidRPr="00000000">
        <w:rPr>
          <w:rtl w:val="0"/>
        </w:rPr>
        <w:t xml:space="preserve">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Структура научного профиля (портфолио) потенциальных научных руководителей участников трека аспирантуры Международной олимпиады Ассоциации «Глобальные университеты» для абитуриентов магистратуры и аспирантуры.</w:t>
      </w:r>
    </w:p>
    <w:p w:rsidR="00000000" w:rsidDel="00000000" w:rsidP="00000000" w:rsidRDefault="00000000" w:rsidRPr="00000000" w14:paraId="00000003">
      <w:pPr>
        <w:rPr>
          <w:b w:val="1"/>
        </w:rPr>
      </w:pPr>
      <w:r w:rsidDel="00000000" w:rsidR="00000000" w:rsidRPr="00000000">
        <w:rPr>
          <w:b w:val="1"/>
          <w:rtl w:val="0"/>
        </w:rPr>
        <w:t xml:space="preserve">На русском языке: </w:t>
      </w:r>
    </w:p>
    <w:p w:rsidR="00000000" w:rsidDel="00000000" w:rsidP="00000000" w:rsidRDefault="00000000" w:rsidRPr="00000000" w14:paraId="00000004">
      <w:pPr>
        <w:spacing w:after="0" w:lineRule="auto"/>
        <w:jc w:val="left"/>
        <w:rPr/>
      </w:pPr>
      <w:r w:rsidDel="00000000" w:rsidR="00000000" w:rsidRPr="00000000">
        <w:rPr>
          <w:rtl w:val="0"/>
        </w:rPr>
      </w:r>
    </w:p>
    <w:tbl>
      <w:tblPr>
        <w:tblStyle w:val="Table1"/>
        <w:tblW w:w="992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1"/>
        <w:gridCol w:w="6552"/>
        <w:tblGridChange w:id="0">
          <w:tblGrid>
            <w:gridCol w:w="3371"/>
            <w:gridCol w:w="6552"/>
          </w:tblGrid>
        </w:tblGridChange>
      </w:tblGrid>
      <w:tr>
        <w:trPr>
          <w:cantSplit w:val="0"/>
          <w:trHeight w:val="148" w:hRule="atLeast"/>
          <w:tblHeader w:val="0"/>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5">
            <w:pPr>
              <w:spacing w:after="0" w:lineRule="auto"/>
              <w:rPr>
                <w:b w:val="1"/>
                <w:color w:val="000000"/>
              </w:rPr>
            </w:pPr>
            <w:r w:rsidDel="00000000" w:rsidR="00000000" w:rsidRPr="00000000">
              <w:rPr>
                <w:b w:val="1"/>
                <w:color w:val="000000"/>
                <w:rtl w:val="0"/>
              </w:rPr>
              <w:t xml:space="preserve">На английском языке:</w:t>
            </w:r>
          </w:p>
          <w:p w:rsidR="00000000" w:rsidDel="00000000" w:rsidP="00000000" w:rsidRDefault="00000000" w:rsidRPr="00000000" w14:paraId="00000006">
            <w:pPr>
              <w:spacing w:after="0" w:lineRule="auto"/>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07">
            <w:pPr>
              <w:spacing w:after="0" w:lineRule="auto"/>
              <w:jc w:val="left"/>
              <w:rPr>
                <w:color w:val="000000"/>
              </w:rPr>
            </w:pPr>
            <w:r w:rsidDel="00000000" w:rsidR="00000000" w:rsidRPr="00000000">
              <w:rPr>
                <w:rtl w:val="0"/>
              </w:rPr>
            </w:r>
          </w:p>
        </w:tc>
      </w:tr>
      <w:tr>
        <w:trPr>
          <w:cantSplit w:val="0"/>
          <w:trHeight w:val="148" w:hRule="atLeast"/>
          <w:tblHeader w:val="0"/>
        </w:trPr>
        <w:tc>
          <w:tcPr>
            <w:tcBorders>
              <w:top w:color="000000" w:space="0" w:sz="4" w:val="single"/>
            </w:tcBorders>
            <w:shd w:fill="auto" w:val="clear"/>
          </w:tcPr>
          <w:p w:rsidR="00000000" w:rsidDel="00000000" w:rsidP="00000000" w:rsidRDefault="00000000" w:rsidRPr="00000000" w14:paraId="00000008">
            <w:pPr>
              <w:spacing w:after="0" w:lineRule="auto"/>
              <w:rPr>
                <w:color w:val="000000"/>
              </w:rPr>
            </w:pPr>
            <w:r w:rsidDel="00000000" w:rsidR="00000000" w:rsidRPr="00000000">
              <w:rPr>
                <w:color w:val="000000"/>
                <w:rtl w:val="0"/>
              </w:rPr>
              <w:t xml:space="preserve">University</w:t>
            </w:r>
          </w:p>
        </w:tc>
        <w:tc>
          <w:tcPr>
            <w:tcBorders>
              <w:top w:color="000000" w:space="0" w:sz="4" w:val="single"/>
            </w:tcBorders>
            <w:shd w:fill="auto" w:val="clear"/>
          </w:tcPr>
          <w:p w:rsidR="00000000" w:rsidDel="00000000" w:rsidP="00000000" w:rsidRDefault="00000000" w:rsidRPr="00000000" w14:paraId="00000009">
            <w:pPr>
              <w:spacing w:after="0" w:lineRule="auto"/>
              <w:jc w:val="left"/>
              <w:rPr>
                <w:color w:val="000000"/>
              </w:rPr>
            </w:pPr>
            <w:r w:rsidDel="00000000" w:rsidR="00000000" w:rsidRPr="00000000">
              <w:rPr>
                <w:color w:val="000000"/>
                <w:rtl w:val="0"/>
              </w:rPr>
              <w:t xml:space="preserve">Sechenov University</w:t>
            </w:r>
          </w:p>
        </w:tc>
      </w:tr>
      <w:tr>
        <w:trPr>
          <w:cantSplit w:val="0"/>
          <w:trHeight w:val="148" w:hRule="atLeast"/>
          <w:tblHeader w:val="0"/>
        </w:trPr>
        <w:tc>
          <w:tcPr>
            <w:shd w:fill="auto" w:val="clear"/>
          </w:tcPr>
          <w:p w:rsidR="00000000" w:rsidDel="00000000" w:rsidP="00000000" w:rsidRDefault="00000000" w:rsidRPr="00000000" w14:paraId="0000000A">
            <w:pPr>
              <w:spacing w:after="0" w:lineRule="auto"/>
              <w:rPr>
                <w:color w:val="000000"/>
              </w:rPr>
            </w:pPr>
            <w:r w:rsidDel="00000000" w:rsidR="00000000" w:rsidRPr="00000000">
              <w:rPr>
                <w:rtl w:val="0"/>
              </w:rPr>
              <w:t xml:space="preserve">Level of English proficiency</w:t>
            </w:r>
            <w:r w:rsidDel="00000000" w:rsidR="00000000" w:rsidRPr="00000000">
              <w:rPr>
                <w:rtl w:val="0"/>
              </w:rPr>
            </w:r>
          </w:p>
        </w:tc>
        <w:tc>
          <w:tcPr>
            <w:shd w:fill="auto" w:val="clear"/>
          </w:tcPr>
          <w:p w:rsidR="00000000" w:rsidDel="00000000" w:rsidP="00000000" w:rsidRDefault="00000000" w:rsidRPr="00000000" w14:paraId="0000000B">
            <w:pPr>
              <w:spacing w:after="0" w:lineRule="auto"/>
              <w:jc w:val="left"/>
              <w:rPr>
                <w:color w:val="000000"/>
              </w:rPr>
            </w:pPr>
            <w:r w:rsidDel="00000000" w:rsidR="00000000" w:rsidRPr="00000000">
              <w:rPr>
                <w:color w:val="000000"/>
                <w:rtl w:val="0"/>
              </w:rPr>
              <w:t xml:space="preserve">Upper Intermediate</w:t>
            </w:r>
          </w:p>
        </w:tc>
      </w:tr>
      <w:tr>
        <w:trPr>
          <w:cantSplit w:val="0"/>
          <w:trHeight w:val="148" w:hRule="atLeast"/>
          <w:tblHeader w:val="0"/>
        </w:trPr>
        <w:tc>
          <w:tcPr>
            <w:shd w:fill="auto" w:val="clear"/>
          </w:tcPr>
          <w:p w:rsidR="00000000" w:rsidDel="00000000" w:rsidP="00000000" w:rsidRDefault="00000000" w:rsidRPr="00000000" w14:paraId="0000000C">
            <w:pPr>
              <w:spacing w:after="0" w:lineRule="auto"/>
              <w:rPr>
                <w:color w:val="000000"/>
              </w:rPr>
            </w:pPr>
            <w:r w:rsidDel="00000000" w:rsidR="00000000" w:rsidRPr="00000000">
              <w:rPr>
                <w:rtl w:val="0"/>
              </w:rPr>
              <w:t xml:space="preserve">Educational program</w:t>
            </w:r>
            <w:r w:rsidDel="00000000" w:rsidR="00000000" w:rsidRPr="00000000">
              <w:rPr>
                <w:color w:val="000000"/>
                <w:rtl w:val="0"/>
              </w:rPr>
              <w:t xml:space="preserve"> and f</w:t>
            </w:r>
            <w:r w:rsidDel="00000000" w:rsidR="00000000" w:rsidRPr="00000000">
              <w:rPr>
                <w:rtl w:val="0"/>
              </w:rPr>
              <w:t xml:space="preserve">ield of the educational program</w:t>
            </w:r>
            <w:r w:rsidDel="00000000" w:rsidR="00000000" w:rsidRPr="00000000">
              <w:rPr>
                <w:color w:val="000000"/>
                <w:rtl w:val="0"/>
              </w:rPr>
              <w:t xml:space="preserve"> for which the applicant will be accepted</w:t>
            </w:r>
          </w:p>
        </w:tc>
        <w:tc>
          <w:tcPr>
            <w:shd w:fill="auto" w:val="clear"/>
          </w:tcPr>
          <w:p w:rsidR="00000000" w:rsidDel="00000000" w:rsidP="00000000" w:rsidRDefault="00000000" w:rsidRPr="00000000" w14:paraId="0000000D">
            <w:pPr>
              <w:spacing w:after="0" w:lineRule="auto"/>
              <w:jc w:val="left"/>
              <w:rPr>
                <w:color w:val="000000"/>
              </w:rPr>
            </w:pPr>
            <w:r w:rsidDel="00000000" w:rsidR="00000000" w:rsidRPr="00000000">
              <w:rPr>
                <w:color w:val="000000"/>
                <w:rtl w:val="0"/>
              </w:rPr>
              <w:t xml:space="preserve">31.06.01 Clinical medicine (educational program)</w:t>
            </w:r>
          </w:p>
          <w:p w:rsidR="00000000" w:rsidDel="00000000" w:rsidP="00000000" w:rsidRDefault="00000000" w:rsidRPr="00000000" w14:paraId="0000000E">
            <w:pPr>
              <w:spacing w:after="0" w:lineRule="auto"/>
              <w:jc w:val="left"/>
              <w:rPr>
                <w:color w:val="000000"/>
              </w:rPr>
            </w:pPr>
            <w:r w:rsidDel="00000000" w:rsidR="00000000" w:rsidRPr="00000000">
              <w:rPr>
                <w:color w:val="000000"/>
                <w:rtl w:val="0"/>
              </w:rPr>
              <w:t xml:space="preserve">3.1.17 Psychiatry and Narcology (field of the educational program)</w:t>
            </w:r>
          </w:p>
        </w:tc>
      </w:tr>
      <w:tr>
        <w:trPr>
          <w:cantSplit w:val="0"/>
          <w:trHeight w:val="148" w:hRule="atLeast"/>
          <w:tblHeader w:val="0"/>
        </w:trPr>
        <w:tc>
          <w:tcPr>
            <w:shd w:fill="auto" w:val="clear"/>
          </w:tcPr>
          <w:p w:rsidR="00000000" w:rsidDel="00000000" w:rsidP="00000000" w:rsidRDefault="00000000" w:rsidRPr="00000000" w14:paraId="0000000F">
            <w:pPr>
              <w:spacing w:after="0" w:lineRule="auto"/>
              <w:jc w:val="left"/>
              <w:rPr/>
            </w:pPr>
            <w:r w:rsidDel="00000000" w:rsidR="00000000" w:rsidRPr="00000000">
              <w:rPr>
                <w:rtl w:val="0"/>
              </w:rPr>
              <w:t xml:space="preserve">List of research projects of the potential supervisor (participation/leadership)</w:t>
            </w:r>
          </w:p>
        </w:tc>
        <w:tc>
          <w:tcPr>
            <w:shd w:fill="auto" w:val="clear"/>
          </w:tcPr>
          <w:p w:rsidR="00000000" w:rsidDel="00000000" w:rsidP="00000000" w:rsidRDefault="00000000" w:rsidRPr="00000000" w14:paraId="00000010">
            <w:pPr>
              <w:spacing w:after="0" w:lineRule="auto"/>
              <w:jc w:val="left"/>
              <w:rPr>
                <w:color w:val="000000"/>
              </w:rPr>
            </w:pPr>
            <w:r w:rsidDel="00000000" w:rsidR="00000000" w:rsidRPr="00000000">
              <w:rPr>
                <w:color w:val="000000"/>
                <w:rtl w:val="0"/>
              </w:rPr>
              <w:t xml:space="preserve">Search for biological markers of depressive and anxiety disorders</w:t>
            </w:r>
          </w:p>
          <w:p w:rsidR="00000000" w:rsidDel="00000000" w:rsidP="00000000" w:rsidRDefault="00000000" w:rsidRPr="00000000" w14:paraId="00000011">
            <w:pPr>
              <w:spacing w:after="0" w:lineRule="auto"/>
              <w:jc w:val="left"/>
              <w:rPr>
                <w:color w:val="000000"/>
              </w:rPr>
            </w:pPr>
            <w:r w:rsidDel="00000000" w:rsidR="00000000" w:rsidRPr="00000000">
              <w:rPr>
                <w:color w:val="000000"/>
                <w:rtl w:val="0"/>
              </w:rPr>
              <w:t xml:space="preserve">Affective disorders in late life</w:t>
            </w:r>
          </w:p>
          <w:p w:rsidR="00000000" w:rsidDel="00000000" w:rsidP="00000000" w:rsidRDefault="00000000" w:rsidRPr="00000000" w14:paraId="00000012">
            <w:pPr>
              <w:spacing w:after="0" w:lineRule="auto"/>
              <w:jc w:val="left"/>
              <w:rPr>
                <w:color w:val="000000"/>
              </w:rPr>
            </w:pPr>
            <w:r w:rsidDel="00000000" w:rsidR="00000000" w:rsidRPr="00000000">
              <w:rPr>
                <w:color w:val="000000"/>
                <w:rtl w:val="0"/>
              </w:rPr>
              <w:t xml:space="preserve">Cognitive function in depression</w:t>
            </w:r>
          </w:p>
          <w:p w:rsidR="00000000" w:rsidDel="00000000" w:rsidP="00000000" w:rsidRDefault="00000000" w:rsidRPr="00000000" w14:paraId="00000013">
            <w:pPr>
              <w:spacing w:after="0" w:lineRule="auto"/>
              <w:jc w:val="left"/>
              <w:rPr>
                <w:color w:val="000000"/>
              </w:rPr>
            </w:pPr>
            <w:r w:rsidDel="00000000" w:rsidR="00000000" w:rsidRPr="00000000">
              <w:rPr>
                <w:color w:val="000000"/>
                <w:rtl w:val="0"/>
              </w:rPr>
              <w:t xml:space="preserve">Remote monitoring of remission in schizophrenia</w:t>
            </w:r>
          </w:p>
          <w:p w:rsidR="00000000" w:rsidDel="00000000" w:rsidP="00000000" w:rsidRDefault="00000000" w:rsidRPr="00000000" w14:paraId="00000014">
            <w:pPr>
              <w:spacing w:after="0" w:lineRule="auto"/>
              <w:jc w:val="left"/>
              <w:rPr>
                <w:color w:val="000000"/>
              </w:rPr>
            </w:pPr>
            <w:r w:rsidDel="00000000" w:rsidR="00000000" w:rsidRPr="00000000">
              <w:rPr>
                <w:color w:val="000000"/>
                <w:rtl w:val="0"/>
              </w:rPr>
              <w:t xml:space="preserve">Post-Covid mental disorders</w:t>
            </w:r>
          </w:p>
        </w:tc>
      </w:tr>
      <w:tr>
        <w:trPr>
          <w:cantSplit w:val="0"/>
          <w:trHeight w:val="148" w:hRule="atLeast"/>
          <w:tblHeader w:val="0"/>
        </w:trPr>
        <w:tc>
          <w:tcPr>
            <w:shd w:fill="auto" w:val="clear"/>
          </w:tcPr>
          <w:p w:rsidR="00000000" w:rsidDel="00000000" w:rsidP="00000000" w:rsidRDefault="00000000" w:rsidRPr="00000000" w14:paraId="00000015">
            <w:pPr>
              <w:spacing w:after="0" w:lineRule="auto"/>
              <w:jc w:val="left"/>
              <w:rPr/>
            </w:pPr>
            <w:r w:rsidDel="00000000" w:rsidR="00000000" w:rsidRPr="00000000">
              <w:rPr>
                <w:rtl w:val="0"/>
              </w:rPr>
              <w:t xml:space="preserve">List of the topics offered for the prospective scientific research</w:t>
            </w:r>
          </w:p>
        </w:tc>
        <w:tc>
          <w:tcPr>
            <w:shd w:fill="auto" w:val="clear"/>
          </w:tcPr>
          <w:p w:rsidR="00000000" w:rsidDel="00000000" w:rsidP="00000000" w:rsidRDefault="00000000" w:rsidRPr="00000000" w14:paraId="00000016">
            <w:pPr>
              <w:spacing w:after="0" w:lineRule="auto"/>
              <w:jc w:val="left"/>
              <w:rPr>
                <w:color w:val="000000"/>
              </w:rPr>
            </w:pPr>
            <w:r w:rsidDel="00000000" w:rsidR="00000000" w:rsidRPr="00000000">
              <w:rPr>
                <w:color w:val="000000"/>
                <w:rtl w:val="0"/>
              </w:rPr>
              <w:t xml:space="preserve">1. Psychopharmacotherapy of depressive disorders in patients with schizophrenia.</w:t>
            </w:r>
          </w:p>
          <w:p w:rsidR="00000000" w:rsidDel="00000000" w:rsidP="00000000" w:rsidRDefault="00000000" w:rsidRPr="00000000" w14:paraId="00000017">
            <w:pPr>
              <w:spacing w:after="0" w:lineRule="auto"/>
              <w:jc w:val="left"/>
              <w:rPr>
                <w:color w:val="000000"/>
              </w:rPr>
            </w:pPr>
            <w:r w:rsidDel="00000000" w:rsidR="00000000" w:rsidRPr="00000000">
              <w:rPr>
                <w:color w:val="000000"/>
                <w:rtl w:val="0"/>
              </w:rPr>
              <w:t xml:space="preserve">2. Mental disorders developing after COVID-19: follow-up observation</w:t>
            </w:r>
          </w:p>
          <w:p w:rsidR="00000000" w:rsidDel="00000000" w:rsidP="00000000" w:rsidRDefault="00000000" w:rsidRPr="00000000" w14:paraId="00000018">
            <w:pPr>
              <w:spacing w:after="0" w:lineRule="auto"/>
              <w:jc w:val="left"/>
              <w:rPr>
                <w:color w:val="000000"/>
              </w:rPr>
            </w:pPr>
            <w:r w:rsidDel="00000000" w:rsidR="00000000" w:rsidRPr="00000000">
              <w:rPr>
                <w:color w:val="000000"/>
                <w:rtl w:val="0"/>
              </w:rPr>
              <w:t xml:space="preserve">3. First depressive episode: typology, differentiated treatment approaches</w:t>
            </w:r>
          </w:p>
          <w:p w:rsidR="00000000" w:rsidDel="00000000" w:rsidP="00000000" w:rsidRDefault="00000000" w:rsidRPr="00000000" w14:paraId="00000019">
            <w:pPr>
              <w:spacing w:after="0" w:lineRule="auto"/>
              <w:jc w:val="left"/>
              <w:rPr>
                <w:color w:val="000000"/>
              </w:rPr>
            </w:pPr>
            <w:r w:rsidDel="00000000" w:rsidR="00000000" w:rsidRPr="00000000">
              <w:rPr>
                <w:color w:val="000000"/>
                <w:rtl w:val="0"/>
              </w:rPr>
              <w:t xml:space="preserve">4. Pharmacotherapy of recurrent depression: predictors of relapse </w:t>
            </w:r>
          </w:p>
          <w:p w:rsidR="00000000" w:rsidDel="00000000" w:rsidP="00000000" w:rsidRDefault="00000000" w:rsidRPr="00000000" w14:paraId="0000001A">
            <w:pPr>
              <w:spacing w:after="0" w:lineRule="auto"/>
              <w:jc w:val="left"/>
              <w:rPr>
                <w:color w:val="000000"/>
              </w:rPr>
            </w:pPr>
            <w:r w:rsidDel="00000000" w:rsidR="00000000" w:rsidRPr="00000000">
              <w:rPr>
                <w:color w:val="000000"/>
                <w:rtl w:val="0"/>
              </w:rPr>
              <w:t xml:space="preserve">5. Remission in panic disorders</w:t>
            </w:r>
          </w:p>
          <w:p w:rsidR="00000000" w:rsidDel="00000000" w:rsidP="00000000" w:rsidRDefault="00000000" w:rsidRPr="00000000" w14:paraId="0000001B">
            <w:pPr>
              <w:spacing w:after="0" w:lineRule="auto"/>
              <w:jc w:val="left"/>
              <w:rPr>
                <w:color w:val="000000"/>
              </w:rPr>
            </w:pPr>
            <w:r w:rsidDel="00000000" w:rsidR="00000000" w:rsidRPr="00000000">
              <w:rPr>
                <w:color w:val="000000"/>
                <w:rtl w:val="0"/>
              </w:rPr>
              <w:t xml:space="preserve">6. Remote monitoring of remission in schizophrenia spectrum disorders</w:t>
            </w:r>
          </w:p>
          <w:p w:rsidR="00000000" w:rsidDel="00000000" w:rsidP="00000000" w:rsidRDefault="00000000" w:rsidRPr="00000000" w14:paraId="0000001C">
            <w:pPr>
              <w:spacing w:after="0" w:lineRule="auto"/>
              <w:jc w:val="left"/>
              <w:rPr>
                <w:color w:val="000000"/>
              </w:rPr>
            </w:pPr>
            <w:r w:rsidDel="00000000" w:rsidR="00000000" w:rsidRPr="00000000">
              <w:rPr>
                <w:color w:val="000000"/>
                <w:rtl w:val="0"/>
              </w:rPr>
              <w:t xml:space="preserve">7. Recurrence of depression</w:t>
            </w:r>
          </w:p>
        </w:tc>
      </w:tr>
      <w:tr>
        <w:trPr>
          <w:cantSplit w:val="0"/>
          <w:trHeight w:val="148" w:hRule="atLeast"/>
          <w:tblHeader w:val="0"/>
        </w:trPr>
        <w:tc>
          <w:tcPr>
            <w:vMerge w:val="restart"/>
            <w:shd w:fill="auto" w:val="clear"/>
          </w:tcPr>
          <w:p w:rsidR="00000000" w:rsidDel="00000000" w:rsidP="00000000" w:rsidRDefault="00000000" w:rsidRPr="00000000" w14:paraId="0000001D">
            <w:pPr>
              <w:spacing w:after="0" w:lineRule="auto"/>
              <w:rPr>
                <w:color w:val="000000"/>
              </w:rPr>
            </w:pPr>
            <w:r w:rsidDel="00000000" w:rsidR="00000000" w:rsidRPr="00000000">
              <w:rPr>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366395</wp:posOffset>
                      </wp:positionH>
                      <wp:positionV relativeFrom="paragraph">
                        <wp:posOffset>194310</wp:posOffset>
                      </wp:positionV>
                      <wp:extent cx="1590675" cy="2028825"/>
                      <wp:wrapTopAndBottom distB="0" distT="0"/>
                      <wp:docPr id="6" name=""/>
                      <a:graphic>
                        <a:graphicData uri="http://schemas.microsoft.com/office/word/2010/wordprocessingShape">
                          <wps:wsp>
                            <wps:cNvSpPr/>
                            <wps:spPr>
                              <a:xfrm>
                                <a:off x="0" y="0"/>
                                <a:ext cx="1590675" cy="2028825"/>
                              </a:xfrm>
                              <a:prstGeom prst="rect">
                                <a:avLst/>
                              </a:prstGeom>
                              <a:noFill/>
                              <a:ln w="28575">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34CF9" w:rsidDel="00000000" w:rsidP="00334CF9" w:rsidRDefault="0046530C" w:rsidRPr="006213A0" w14:paraId="060CC5B5" w14:textId="54110DF1">
                                  <w:pPr>
                                    <w:jc w:val="center"/>
                                    <w:rPr>
                                      <w:color w:val="000000" w:themeColor="text1"/>
                                    </w:rPr>
                                  </w:pPr>
                                  <w:r w:rsidDel="00000000" w:rsidR="00000000" w:rsidRPr="00000000">
                                    <w:rPr>
                                      <w:noProof w:val="1"/>
                                    </w:rPr>
                                    <w:drawing>
                                      <wp:inline distB="0" distT="0" distL="0" distR="0">
                                        <wp:extent cx="1379855" cy="1840230"/>
                                        <wp:effectExtent b="7620" l="0" r="0" t="0"/>
                                        <wp:docPr descr="Тихонова Юлия Гулямовна Врач-психиатр, профессор кафедры психиатрии и наркологии, д.м.н." id="5" name="Рисунок 5"/>
                                        <wp:cNvGraphicFramePr>
                                          <a:graphicFrameLocks noChangeAspect="1"/>
                                        </wp:cNvGraphicFramePr>
                                        <a:graphic>
                                          <a:graphicData uri="http://schemas.openxmlformats.org/drawingml/2006/picture">
                                            <pic:pic>
                                              <pic:nvPicPr>
                                                <pic:cNvPr descr="Тихонова Юлия Гулямовна Врач-психиатр, профессор кафедры психиатрии и наркологии, д.м.н."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1379855" cy="184023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366395</wp:posOffset>
                      </wp:positionH>
                      <wp:positionV relativeFrom="paragraph">
                        <wp:posOffset>194310</wp:posOffset>
                      </wp:positionV>
                      <wp:extent cx="1590675" cy="2028825"/>
                      <wp:effectExtent b="0" l="0" r="0" t="0"/>
                      <wp:wrapTopAndBottom distB="0" distT="0"/>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590675" cy="2028825"/>
                              </a:xfrm>
                              <a:prstGeom prst="rect"/>
                              <a:ln/>
                            </pic:spPr>
                          </pic:pic>
                        </a:graphicData>
                      </a:graphic>
                    </wp:anchor>
                  </w:drawing>
                </mc:Fallback>
              </mc:AlternateConten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Research supervisor:</w:t>
            </w:r>
          </w:p>
          <w:p w:rsidR="00000000" w:rsidDel="00000000" w:rsidP="00000000" w:rsidRDefault="00000000" w:rsidRPr="00000000" w14:paraId="00000020">
            <w:pPr>
              <w:rPr/>
            </w:pPr>
            <w:r w:rsidDel="00000000" w:rsidR="00000000" w:rsidRPr="00000000">
              <w:rPr>
                <w:rtl w:val="0"/>
              </w:rPr>
              <w:t xml:space="preserve">Yuliya G Tikhonova,</w:t>
            </w:r>
          </w:p>
          <w:p w:rsidR="00000000" w:rsidDel="00000000" w:rsidP="00000000" w:rsidRDefault="00000000" w:rsidRPr="00000000" w14:paraId="00000021">
            <w:pPr>
              <w:rPr/>
            </w:pPr>
            <w:r w:rsidDel="00000000" w:rsidR="00000000" w:rsidRPr="00000000">
              <w:rPr>
                <w:rtl w:val="0"/>
              </w:rPr>
              <w:t xml:space="preserve">Doctor of Science (</w:t>
            </w:r>
            <w:r w:rsidDel="00000000" w:rsidR="00000000" w:rsidRPr="00000000">
              <w:rPr>
                <w:color w:val="000000"/>
                <w:rtl w:val="0"/>
              </w:rPr>
              <w:t xml:space="preserve">Sechenov University</w:t>
            </w:r>
            <w:r w:rsidDel="00000000" w:rsidR="00000000" w:rsidRPr="00000000">
              <w:rPr>
                <w:rtl w:val="0"/>
              </w:rPr>
              <w:t xml:space="preserve">)</w:t>
            </w:r>
          </w:p>
        </w:tc>
        <w:tc>
          <w:tcPr>
            <w:shd w:fill="auto" w:val="clear"/>
          </w:tcPr>
          <w:p w:rsidR="00000000" w:rsidDel="00000000" w:rsidP="00000000" w:rsidRDefault="00000000" w:rsidRPr="00000000" w14:paraId="00000022">
            <w:pPr>
              <w:spacing w:after="0" w:lineRule="auto"/>
              <w:jc w:val="left"/>
              <w:rPr>
                <w:color w:val="000000"/>
              </w:rPr>
            </w:pPr>
            <w:r w:rsidDel="00000000" w:rsidR="00000000" w:rsidRPr="00000000">
              <w:rPr>
                <w:color w:val="000000"/>
                <w:rtl w:val="0"/>
              </w:rPr>
              <w:t xml:space="preserve">3.02 Clinical medicine. Psychiatry</w:t>
            </w:r>
          </w:p>
        </w:tc>
      </w:tr>
      <w:tr>
        <w:trPr>
          <w:cantSplit w:val="0"/>
          <w:trHeight w:val="802" w:hRule="atLeast"/>
          <w:tblHeader w:val="0"/>
        </w:trPr>
        <w:tc>
          <w:tcPr>
            <w:vMerge w:val="continue"/>
            <w:shd w:fill="auto"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tcPr>
          <w:p w:rsidR="00000000" w:rsidDel="00000000" w:rsidP="00000000" w:rsidRDefault="00000000" w:rsidRPr="00000000" w14:paraId="00000024">
            <w:pPr>
              <w:spacing w:after="0" w:lineRule="auto"/>
              <w:rPr>
                <w:color w:val="000000"/>
              </w:rPr>
            </w:pPr>
            <w:r w:rsidDel="00000000" w:rsidR="00000000" w:rsidRPr="00000000">
              <w:rPr>
                <w:rtl w:val="0"/>
              </w:rPr>
              <w:t xml:space="preserve">Supervisor’s r</w:t>
            </w:r>
            <w:r w:rsidDel="00000000" w:rsidR="00000000" w:rsidRPr="00000000">
              <w:rPr>
                <w:color w:val="000000"/>
                <w:rtl w:val="0"/>
              </w:rPr>
              <w:t xml:space="preserve">esearch interests</w:t>
            </w:r>
          </w:p>
          <w:p w:rsidR="00000000" w:rsidDel="00000000" w:rsidP="00000000" w:rsidRDefault="00000000" w:rsidRPr="00000000" w14:paraId="00000025">
            <w:pPr>
              <w:spacing w:after="0" w:lineRule="auto"/>
              <w:rPr/>
            </w:pPr>
            <w:r w:rsidDel="00000000" w:rsidR="00000000" w:rsidRPr="00000000">
              <w:rPr>
                <w:rtl w:val="0"/>
              </w:rPr>
              <w:t xml:space="preserve">Research the psychopathology of affective disorders, the psychopathological structure and relationships with various factors. Development and optimization of personalized treatment for affective disorders. Development of monitoring of remission in schizophrenia. Scientific search for biomarkers of depressive and anxiety disorders (pharmacogenetics, epigenetic factors, exosomes)</w:t>
            </w:r>
          </w:p>
        </w:tc>
      </w:tr>
      <w:tr>
        <w:trPr>
          <w:cantSplit w:val="0"/>
          <w:trHeight w:val="729" w:hRule="atLeast"/>
          <w:tblHeader w:val="0"/>
        </w:trPr>
        <w:tc>
          <w:tcPr>
            <w:vMerge w:val="continue"/>
            <w:shd w:fill="auto"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27">
            <w:pPr>
              <w:spacing w:after="0" w:lineRule="auto"/>
              <w:rPr>
                <w:color w:val="000000"/>
              </w:rPr>
            </w:pPr>
            <w:r w:rsidDel="00000000" w:rsidR="00000000" w:rsidRPr="00000000">
              <w:rPr>
                <w:color w:val="000000"/>
                <w:rtl w:val="0"/>
              </w:rPr>
              <w:t xml:space="preserve">Research highlights </w:t>
            </w:r>
            <w:r w:rsidDel="00000000" w:rsidR="00000000" w:rsidRPr="00000000">
              <w:rPr>
                <w:i w:val="1"/>
                <w:color w:val="000000"/>
                <w:rtl w:val="0"/>
              </w:rPr>
              <w:t xml:space="preserve">(при наличии)</w:t>
            </w:r>
            <w:r w:rsidDel="00000000" w:rsidR="00000000" w:rsidRPr="00000000">
              <w:rPr>
                <w:rtl w:val="0"/>
              </w:rPr>
            </w:r>
          </w:p>
          <w:p w:rsidR="00000000" w:rsidDel="00000000" w:rsidP="00000000" w:rsidRDefault="00000000" w:rsidRPr="00000000" w14:paraId="00000028">
            <w:pPr>
              <w:spacing w:after="0" w:lineRule="auto"/>
              <w:rPr>
                <w:i w:val="1"/>
              </w:rPr>
            </w:pPr>
            <w:r w:rsidDel="00000000" w:rsidR="00000000" w:rsidRPr="00000000">
              <w:rPr>
                <w:rtl w:val="0"/>
              </w:rPr>
            </w:r>
          </w:p>
        </w:tc>
      </w:tr>
      <w:tr>
        <w:trPr>
          <w:cantSplit w:val="0"/>
          <w:trHeight w:val="997" w:hRule="atLeast"/>
          <w:tblHeader w:val="0"/>
        </w:trPr>
        <w:tc>
          <w:tcPr>
            <w:vMerge w:val="continue"/>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shd w:fill="auto" w:val="clear"/>
          </w:tcPr>
          <w:p w:rsidR="00000000" w:rsidDel="00000000" w:rsidP="00000000" w:rsidRDefault="00000000" w:rsidRPr="00000000" w14:paraId="0000002A">
            <w:pPr>
              <w:spacing w:after="0" w:lineRule="auto"/>
              <w:rPr>
                <w:color w:val="000000"/>
              </w:rPr>
            </w:pPr>
            <w:r w:rsidDel="00000000" w:rsidR="00000000" w:rsidRPr="00000000">
              <w:rPr>
                <w:color w:val="000000"/>
                <w:rtl w:val="0"/>
              </w:rPr>
              <w:t xml:space="preserve">Supervisor’s specific requirements:</w:t>
            </w:r>
          </w:p>
          <w:p w:rsidR="00000000" w:rsidDel="00000000" w:rsidP="00000000" w:rsidRDefault="00000000" w:rsidRPr="00000000" w14:paraId="0000002B">
            <w:pPr>
              <w:spacing w:after="0" w:lineRule="auto"/>
              <w:rPr>
                <w:i w:val="1"/>
              </w:rPr>
            </w:pPr>
            <w:r w:rsidDel="00000000" w:rsidR="00000000" w:rsidRPr="00000000">
              <w:rPr>
                <w:rtl w:val="0"/>
              </w:rPr>
              <w:t xml:space="preserve">residency in psychiatry</w:t>
            </w:r>
            <w:r w:rsidDel="00000000" w:rsidR="00000000" w:rsidRPr="00000000">
              <w:rPr>
                <w:rtl w:val="0"/>
              </w:rPr>
            </w:r>
          </w:p>
        </w:tc>
      </w:tr>
      <w:tr>
        <w:trPr>
          <w:cantSplit w:val="0"/>
          <w:trHeight w:val="553" w:hRule="atLeast"/>
          <w:tblHeader w:val="0"/>
        </w:trPr>
        <w:tc>
          <w:tcPr>
            <w:vMerge w:val="continue"/>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rPr>
            </w:pPr>
            <w:r w:rsidDel="00000000" w:rsidR="00000000" w:rsidRPr="00000000">
              <w:rPr>
                <w:rtl w:val="0"/>
              </w:rPr>
            </w:r>
          </w:p>
        </w:tc>
        <w:tc>
          <w:tcPr>
            <w:shd w:fill="auto" w:val="clear"/>
          </w:tcPr>
          <w:p w:rsidR="00000000" w:rsidDel="00000000" w:rsidP="00000000" w:rsidRDefault="00000000" w:rsidRPr="00000000" w14:paraId="0000002D">
            <w:pPr>
              <w:spacing w:after="0" w:lineRule="auto"/>
              <w:rPr/>
            </w:pPr>
            <w:r w:rsidDel="00000000" w:rsidR="00000000" w:rsidRPr="00000000">
              <w:rPr>
                <w:rtl w:val="0"/>
              </w:rPr>
              <w:t xml:space="preserve">Supervisor’s main publications - 9</w:t>
            </w:r>
          </w:p>
          <w:p w:rsidR="00000000" w:rsidDel="00000000" w:rsidP="00000000" w:rsidRDefault="00000000" w:rsidRPr="00000000" w14:paraId="0000002E">
            <w:pPr>
              <w:spacing w:after="0" w:lineRule="auto"/>
              <w:rPr>
                <w:color w:val="333333"/>
                <w:shd w:fill="fcfcfc" w:val="clear"/>
              </w:rPr>
            </w:pPr>
            <w:r w:rsidDel="00000000" w:rsidR="00000000" w:rsidRPr="00000000">
              <w:rPr>
                <w:color w:val="333333"/>
                <w:shd w:fill="fcfcfc" w:val="clear"/>
                <w:rtl w:val="0"/>
              </w:rPr>
              <w:t xml:space="preserve">Ivanets, N.N., Kinkul’kina, M.A., Tikhonova, Y.G. </w:t>
            </w:r>
            <w:r w:rsidDel="00000000" w:rsidR="00000000" w:rsidRPr="00000000">
              <w:rPr>
                <w:i w:val="1"/>
                <w:color w:val="333333"/>
                <w:shd w:fill="fcfcfc" w:val="clear"/>
                <w:rtl w:val="0"/>
              </w:rPr>
              <w:t xml:space="preserve">et al.</w:t>
            </w:r>
            <w:r w:rsidDel="00000000" w:rsidR="00000000" w:rsidRPr="00000000">
              <w:rPr>
                <w:color w:val="333333"/>
                <w:shd w:fill="fcfcfc" w:val="clear"/>
                <w:rtl w:val="0"/>
              </w:rPr>
              <w:t xml:space="preserve"> Unipolar Depressive Disorders: A Gender-Based Comparative Analysis. </w:t>
            </w:r>
            <w:r w:rsidDel="00000000" w:rsidR="00000000" w:rsidRPr="00000000">
              <w:rPr>
                <w:i w:val="1"/>
                <w:color w:val="333333"/>
                <w:shd w:fill="fcfcfc" w:val="clear"/>
                <w:rtl w:val="0"/>
              </w:rPr>
              <w:t xml:space="preserve">Neurosci Behav Physi</w:t>
            </w:r>
            <w:r w:rsidDel="00000000" w:rsidR="00000000" w:rsidRPr="00000000">
              <w:rPr>
                <w:color w:val="333333"/>
                <w:shd w:fill="fcfcfc" w:val="clear"/>
                <w:rtl w:val="0"/>
              </w:rPr>
              <w:t xml:space="preserve"> </w:t>
            </w:r>
            <w:r w:rsidDel="00000000" w:rsidR="00000000" w:rsidRPr="00000000">
              <w:rPr>
                <w:b w:val="1"/>
                <w:color w:val="333333"/>
                <w:shd w:fill="fcfcfc" w:val="clear"/>
                <w:rtl w:val="0"/>
              </w:rPr>
              <w:t xml:space="preserve">52</w:t>
            </w:r>
            <w:r w:rsidDel="00000000" w:rsidR="00000000" w:rsidRPr="00000000">
              <w:rPr>
                <w:color w:val="333333"/>
                <w:shd w:fill="fcfcfc" w:val="clear"/>
                <w:rtl w:val="0"/>
              </w:rPr>
              <w:t xml:space="preserve">, 505–510 (2022). </w:t>
            </w:r>
          </w:p>
          <w:p w:rsidR="00000000" w:rsidDel="00000000" w:rsidP="00000000" w:rsidRDefault="00000000" w:rsidRPr="00000000" w14:paraId="0000002F">
            <w:pPr>
              <w:spacing w:after="0" w:lineRule="auto"/>
              <w:rPr>
                <w:color w:val="212121"/>
                <w:highlight w:val="white"/>
              </w:rPr>
            </w:pPr>
            <w:r w:rsidDel="00000000" w:rsidR="00000000" w:rsidRPr="00000000">
              <w:rPr>
                <w:color w:val="212121"/>
                <w:highlight w:val="white"/>
                <w:rtl w:val="0"/>
              </w:rPr>
              <w:t xml:space="preserve">Tarasov VV, Ivanets NN, Svistunov AA, Chubarev VN, Kinkulkina MA, Tikhonova YG, Syzrantsev NS, Chubarev IV, Muresanu C, Somasundaram SG, Kirkland CE, Aliev G. Biological Mechanisms of Atypical and Melancholic Major Depressive Disorder. Curr Pharm Des. 2021 Oct 5;27(31):3399-3412</w:t>
            </w:r>
          </w:p>
          <w:p w:rsidR="00000000" w:rsidDel="00000000" w:rsidP="00000000" w:rsidRDefault="00000000" w:rsidRPr="00000000" w14:paraId="00000030">
            <w:pPr>
              <w:spacing w:after="0" w:lineRule="auto"/>
              <w:rPr>
                <w:color w:val="212121"/>
                <w:highlight w:val="white"/>
              </w:rPr>
            </w:pPr>
            <w:r w:rsidDel="00000000" w:rsidR="00000000" w:rsidRPr="00000000">
              <w:rPr>
                <w:color w:val="212121"/>
                <w:highlight w:val="white"/>
                <w:rtl w:val="0"/>
              </w:rPr>
              <w:t xml:space="preserve">Ivanets NN, Svistunov AA, Chubarev VN, Kinkulkina MA, Tikhonova YG, Syzrantsev NS, Sologova SS, Ignatyeva NV, Mutig K, Tarasov VV. Can Molecular Biology Propose Reliable Biomarkers for Diagnosing Major Depression? Curr Pharm Des. 2021;27(2):305-318. </w:t>
            </w:r>
          </w:p>
        </w:tc>
      </w:tr>
      <w:tr>
        <w:trPr>
          <w:cantSplit w:val="0"/>
          <w:trHeight w:val="553" w:hRule="atLeast"/>
          <w:tblHeader w:val="0"/>
        </w:trPr>
        <w:tc>
          <w:tcPr>
            <w:vAlign w:val="center"/>
          </w:tcPr>
          <w:p w:rsidR="00000000" w:rsidDel="00000000" w:rsidP="00000000" w:rsidRDefault="00000000" w:rsidRPr="00000000" w14:paraId="00000031">
            <w:pPr>
              <w:spacing w:after="0" w:lineRule="auto"/>
              <w:rPr>
                <w:color w:val="000000"/>
              </w:rPr>
            </w:pPr>
            <w:r w:rsidDel="00000000" w:rsidR="00000000" w:rsidRPr="00000000">
              <w:rPr>
                <w:rtl w:val="0"/>
              </w:rPr>
            </w:r>
          </w:p>
        </w:tc>
        <w:tc>
          <w:tcPr>
            <w:shd w:fill="auto" w:val="clear"/>
          </w:tcPr>
          <w:p w:rsidR="00000000" w:rsidDel="00000000" w:rsidP="00000000" w:rsidRDefault="00000000" w:rsidRPr="00000000" w14:paraId="00000032">
            <w:pPr>
              <w:spacing w:after="0" w:lineRule="auto"/>
              <w:rPr>
                <w:color w:val="000000"/>
              </w:rPr>
            </w:pPr>
            <w:r w:rsidDel="00000000" w:rsidR="00000000" w:rsidRPr="00000000">
              <w:rPr>
                <w:color w:val="000000"/>
                <w:rtl w:val="0"/>
              </w:rPr>
              <w:t xml:space="preserve">Results of intellectual activity </w:t>
            </w:r>
            <w:r w:rsidDel="00000000" w:rsidR="00000000" w:rsidRPr="00000000">
              <w:rPr>
                <w:i w:val="1"/>
                <w:color w:val="000000"/>
                <w:rtl w:val="0"/>
              </w:rPr>
              <w:t xml:space="preserve">(при наличии)</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t xml:space="preserve">Unipolar depressive disorders: clinical picture, differentiated approaches to therapy. Kinkulkina M.A., Ivanets N.N., Tikhonova Yu.G. Monograph. 2020</w:t>
            </w:r>
          </w:p>
          <w:p w:rsidR="00000000" w:rsidDel="00000000" w:rsidP="00000000" w:rsidRDefault="00000000" w:rsidRPr="00000000" w14:paraId="00000034">
            <w:pPr>
              <w:spacing w:after="0" w:lineRule="auto"/>
              <w:rPr/>
            </w:pPr>
            <w:r w:rsidDel="00000000" w:rsidR="00000000" w:rsidRPr="00000000">
              <w:rPr>
                <w:rtl w:val="0"/>
              </w:rPr>
              <w:t xml:space="preserve">Depression during antiviral therapy of chronic hepatitis C. Diagnosis and differentiated treatment. Ivanets N.N., Kinkulkina M.A., Avdeeva T.I., Tikhonova Yu.G., Volkov A.V., Morozov D.I. Monograph, 2015</w:t>
            </w:r>
          </w:p>
        </w:tc>
      </w:tr>
    </w:tbl>
    <w:p w:rsidR="00000000" w:rsidDel="00000000" w:rsidP="00000000" w:rsidRDefault="00000000" w:rsidRPr="00000000" w14:paraId="00000035">
      <w:pPr>
        <w:rPr/>
      </w:pPr>
      <w:r w:rsidDel="00000000" w:rsidR="00000000" w:rsidRPr="00000000">
        <w:rPr>
          <w:rtl w:val="0"/>
        </w:rPr>
      </w:r>
    </w:p>
    <w:sectPr>
      <w:footerReference r:id="rId9" w:type="default"/>
      <w:footerReference r:id="rId10" w:type="even"/>
      <w:pgSz w:h="16840" w:w="11900" w:orient="portrait"/>
      <w:pgMar w:bottom="851" w:top="851" w:left="1134" w:right="84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pBdr>
        <w:bottom w:color="000000" w:space="1" w:sz="4" w:val="single"/>
      </w:pBdr>
    </w:pPr>
    <w:rPr>
      <w:b w:val="1"/>
      <w:sz w:val="32"/>
      <w:szCs w:val="32"/>
    </w:rPr>
  </w:style>
  <w:style w:type="paragraph" w:styleId="Heading2">
    <w:name w:val="heading 2"/>
    <w:basedOn w:val="Normal"/>
    <w:next w:val="Normal"/>
    <w:pPr>
      <w:keepNext w:val="1"/>
      <w:keepLines w:val="1"/>
      <w:pBdr>
        <w:bottom w:color="000000" w:space="1" w:sz="4" w:val="single"/>
      </w:pBdr>
      <w:spacing w:before="240" w:lineRule="auto"/>
    </w:pPr>
    <w:rPr>
      <w:b w:val="1"/>
      <w:sz w:val="28"/>
      <w:szCs w:val="28"/>
    </w:rPr>
  </w:style>
  <w:style w:type="paragraph" w:styleId="Heading3">
    <w:name w:val="heading 3"/>
    <w:basedOn w:val="Normal"/>
    <w:next w:val="Normal"/>
    <w:pPr>
      <w:keepNext w:val="1"/>
      <w:keepLines w:val="1"/>
      <w:spacing w:before="240" w:lineRule="auto"/>
    </w:pPr>
    <w:rPr>
      <w:b w:val="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471616"/>
    <w:pPr>
      <w:spacing w:after="120"/>
      <w:jc w:val="both"/>
    </w:pPr>
    <w:rPr>
      <w:rFonts w:ascii="Times New Roman" w:cs="Times New Roman" w:hAnsi="Times New Roman"/>
      <w:lang w:eastAsia="ru-RU"/>
    </w:rPr>
  </w:style>
  <w:style w:type="paragraph" w:styleId="1">
    <w:name w:val="heading 1"/>
    <w:basedOn w:val="a"/>
    <w:next w:val="a"/>
    <w:link w:val="10"/>
    <w:autoRedefine w:val="1"/>
    <w:uiPriority w:val="9"/>
    <w:qFormat w:val="1"/>
    <w:rsid w:val="00DD0582"/>
    <w:pPr>
      <w:keepNext w:val="1"/>
      <w:keepLines w:val="1"/>
      <w:pageBreakBefore w:val="1"/>
      <w:pBdr>
        <w:bottom w:color="auto" w:space="1" w:sz="4" w:val="single"/>
      </w:pBdr>
      <w:outlineLvl w:val="0"/>
    </w:pPr>
    <w:rPr>
      <w:rFonts w:cstheme="majorBidi" w:eastAsiaTheme="majorEastAsia"/>
      <w:b w:val="1"/>
      <w:bCs w:val="1"/>
      <w:sz w:val="32"/>
      <w:szCs w:val="28"/>
    </w:rPr>
  </w:style>
  <w:style w:type="paragraph" w:styleId="2">
    <w:name w:val="heading 2"/>
    <w:basedOn w:val="a"/>
    <w:next w:val="a"/>
    <w:link w:val="20"/>
    <w:autoRedefine w:val="1"/>
    <w:uiPriority w:val="9"/>
    <w:unhideWhenUsed w:val="1"/>
    <w:qFormat w:val="1"/>
    <w:rsid w:val="00DD0582"/>
    <w:pPr>
      <w:keepNext w:val="1"/>
      <w:keepLines w:val="1"/>
      <w:pBdr>
        <w:bottom w:color="auto" w:space="1" w:sz="4" w:val="single"/>
      </w:pBdr>
      <w:spacing w:before="240"/>
      <w:outlineLvl w:val="1"/>
    </w:pPr>
    <w:rPr>
      <w:rFonts w:cstheme="majorBidi" w:eastAsiaTheme="majorEastAsia"/>
      <w:b w:val="1"/>
      <w:bCs w:val="1"/>
      <w:sz w:val="28"/>
      <w:szCs w:val="26"/>
    </w:rPr>
  </w:style>
  <w:style w:type="paragraph" w:styleId="3">
    <w:name w:val="heading 3"/>
    <w:basedOn w:val="a"/>
    <w:next w:val="a"/>
    <w:link w:val="30"/>
    <w:autoRedefine w:val="1"/>
    <w:uiPriority w:val="9"/>
    <w:unhideWhenUsed w:val="1"/>
    <w:qFormat w:val="1"/>
    <w:rsid w:val="00DD0582"/>
    <w:pPr>
      <w:keepNext w:val="1"/>
      <w:keepLines w:val="1"/>
      <w:spacing w:before="240"/>
      <w:outlineLvl w:val="2"/>
    </w:pPr>
    <w:rPr>
      <w:rFonts w:cstheme="majorBidi" w:eastAsiaTheme="majorEastAsia"/>
      <w:b w:val="1"/>
      <w:bCs w:val="1"/>
    </w:rPr>
  </w:style>
  <w:style w:type="paragraph" w:styleId="4">
    <w:name w:val="heading 4"/>
    <w:basedOn w:val="a"/>
    <w:next w:val="a"/>
    <w:link w:val="40"/>
    <w:autoRedefine w:val="1"/>
    <w:uiPriority w:val="9"/>
    <w:semiHidden w:val="1"/>
    <w:unhideWhenUsed w:val="1"/>
    <w:qFormat w:val="1"/>
    <w:rsid w:val="00DD0582"/>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30" w:customStyle="1">
    <w:name w:val="Заголовок 3 Знак"/>
    <w:basedOn w:val="a0"/>
    <w:link w:val="3"/>
    <w:uiPriority w:val="9"/>
    <w:rsid w:val="00DD0582"/>
    <w:rPr>
      <w:rFonts w:ascii="Times New Roman" w:hAnsi="Times New Roman" w:cstheme="majorBidi" w:eastAsiaTheme="majorEastAsia"/>
      <w:b w:val="1"/>
      <w:bCs w:val="1"/>
    </w:rPr>
  </w:style>
  <w:style w:type="character" w:styleId="10" w:customStyle="1">
    <w:name w:val="Заголовок 1 Знак"/>
    <w:basedOn w:val="a0"/>
    <w:link w:val="1"/>
    <w:uiPriority w:val="9"/>
    <w:rsid w:val="00DD0582"/>
    <w:rPr>
      <w:rFonts w:ascii="Times New Roman" w:hAnsi="Times New Roman" w:cstheme="majorBidi" w:eastAsiaTheme="majorEastAsia"/>
      <w:b w:val="1"/>
      <w:bCs w:val="1"/>
      <w:sz w:val="32"/>
      <w:szCs w:val="28"/>
    </w:rPr>
  </w:style>
  <w:style w:type="character" w:styleId="20" w:customStyle="1">
    <w:name w:val="Заголовок 2 Знак"/>
    <w:basedOn w:val="a0"/>
    <w:link w:val="2"/>
    <w:uiPriority w:val="9"/>
    <w:rsid w:val="00DD0582"/>
    <w:rPr>
      <w:rFonts w:ascii="Times New Roman" w:hAnsi="Times New Roman" w:cstheme="majorBidi" w:eastAsiaTheme="majorEastAsia"/>
      <w:b w:val="1"/>
      <w:bCs w:val="1"/>
      <w:sz w:val="28"/>
      <w:szCs w:val="26"/>
    </w:rPr>
  </w:style>
  <w:style w:type="character" w:styleId="40" w:customStyle="1">
    <w:name w:val="Заголовок 4 Знак"/>
    <w:basedOn w:val="a0"/>
    <w:link w:val="4"/>
    <w:uiPriority w:val="9"/>
    <w:semiHidden w:val="1"/>
    <w:rsid w:val="00DD0582"/>
    <w:rPr>
      <w:rFonts w:asciiTheme="majorHAnsi" w:cstheme="majorBidi" w:eastAsiaTheme="majorEastAsia" w:hAnsiTheme="majorHAnsi"/>
      <w:i w:val="1"/>
      <w:iCs w:val="1"/>
      <w:color w:val="2f5496" w:themeColor="accent1" w:themeShade="0000BF"/>
    </w:rPr>
  </w:style>
  <w:style w:type="paragraph" w:styleId="a3">
    <w:name w:val="List Paragraph"/>
    <w:basedOn w:val="a"/>
    <w:uiPriority w:val="34"/>
    <w:qFormat w:val="1"/>
    <w:rsid w:val="00B756DB"/>
    <w:pPr>
      <w:spacing w:after="160" w:line="259" w:lineRule="auto"/>
      <w:ind w:left="720"/>
      <w:contextualSpacing w:val="1"/>
      <w:jc w:val="left"/>
    </w:pPr>
    <w:rPr>
      <w:rFonts w:asciiTheme="minorHAnsi" w:cstheme="minorBidi" w:eastAsiaTheme="minorHAnsi" w:hAnsiTheme="minorHAnsi"/>
      <w:sz w:val="22"/>
      <w:szCs w:val="22"/>
      <w:lang w:eastAsia="en-US"/>
    </w:rPr>
  </w:style>
  <w:style w:type="paragraph" w:styleId="a4">
    <w:name w:val="footer"/>
    <w:basedOn w:val="a"/>
    <w:link w:val="a5"/>
    <w:uiPriority w:val="99"/>
    <w:unhideWhenUsed w:val="1"/>
    <w:rsid w:val="00B756DB"/>
    <w:pPr>
      <w:tabs>
        <w:tab w:val="center" w:pos="4677"/>
        <w:tab w:val="right" w:pos="9355"/>
      </w:tabs>
      <w:spacing w:after="0"/>
    </w:pPr>
  </w:style>
  <w:style w:type="character" w:styleId="a5" w:customStyle="1">
    <w:name w:val="Нижний колонтитул Знак"/>
    <w:basedOn w:val="a0"/>
    <w:link w:val="a4"/>
    <w:uiPriority w:val="99"/>
    <w:rsid w:val="00B756DB"/>
    <w:rPr>
      <w:rFonts w:ascii="Times New Roman" w:cs="Times New Roman" w:hAnsi="Times New Roman"/>
      <w:lang w:eastAsia="ru-RU"/>
    </w:rPr>
  </w:style>
  <w:style w:type="character" w:styleId="a6">
    <w:name w:val="page number"/>
    <w:basedOn w:val="a0"/>
    <w:uiPriority w:val="99"/>
    <w:semiHidden w:val="1"/>
    <w:unhideWhenUsed w:val="1"/>
    <w:rsid w:val="00B756DB"/>
  </w:style>
  <w:style w:type="character" w:styleId="a7">
    <w:name w:val="annotation reference"/>
    <w:basedOn w:val="a0"/>
    <w:uiPriority w:val="99"/>
    <w:semiHidden w:val="1"/>
    <w:unhideWhenUsed w:val="1"/>
    <w:rsid w:val="008D20D8"/>
    <w:rPr>
      <w:sz w:val="16"/>
      <w:szCs w:val="16"/>
    </w:rPr>
  </w:style>
  <w:style w:type="paragraph" w:styleId="a8">
    <w:name w:val="annotation text"/>
    <w:basedOn w:val="a"/>
    <w:link w:val="a9"/>
    <w:uiPriority w:val="99"/>
    <w:semiHidden w:val="1"/>
    <w:unhideWhenUsed w:val="1"/>
    <w:rsid w:val="008D20D8"/>
    <w:rPr>
      <w:sz w:val="20"/>
      <w:szCs w:val="20"/>
    </w:rPr>
  </w:style>
  <w:style w:type="character" w:styleId="a9" w:customStyle="1">
    <w:name w:val="Текст примечания Знак"/>
    <w:basedOn w:val="a0"/>
    <w:link w:val="a8"/>
    <w:uiPriority w:val="99"/>
    <w:semiHidden w:val="1"/>
    <w:rsid w:val="008D20D8"/>
    <w:rPr>
      <w:rFonts w:ascii="Times New Roman" w:cs="Times New Roman" w:hAnsi="Times New Roman"/>
      <w:sz w:val="20"/>
      <w:szCs w:val="20"/>
      <w:lang w:eastAsia="ru-RU"/>
    </w:rPr>
  </w:style>
  <w:style w:type="paragraph" w:styleId="aa">
    <w:name w:val="annotation subject"/>
    <w:basedOn w:val="a8"/>
    <w:next w:val="a8"/>
    <w:link w:val="ab"/>
    <w:uiPriority w:val="99"/>
    <w:semiHidden w:val="1"/>
    <w:unhideWhenUsed w:val="1"/>
    <w:rsid w:val="008D20D8"/>
    <w:rPr>
      <w:b w:val="1"/>
      <w:bCs w:val="1"/>
    </w:rPr>
  </w:style>
  <w:style w:type="character" w:styleId="ab" w:customStyle="1">
    <w:name w:val="Тема примечания Знак"/>
    <w:basedOn w:val="a9"/>
    <w:link w:val="aa"/>
    <w:uiPriority w:val="99"/>
    <w:semiHidden w:val="1"/>
    <w:rsid w:val="008D20D8"/>
    <w:rPr>
      <w:rFonts w:ascii="Times New Roman" w:cs="Times New Roman" w:hAnsi="Times New Roman"/>
      <w:b w:val="1"/>
      <w:bCs w:val="1"/>
      <w:sz w:val="20"/>
      <w:szCs w:val="20"/>
      <w:lang w:eastAsia="ru-RU"/>
    </w:rPr>
  </w:style>
  <w:style w:type="paragraph" w:styleId="ac">
    <w:name w:val="Balloon Text"/>
    <w:basedOn w:val="a"/>
    <w:link w:val="ad"/>
    <w:uiPriority w:val="99"/>
    <w:semiHidden w:val="1"/>
    <w:unhideWhenUsed w:val="1"/>
    <w:rsid w:val="008D20D8"/>
    <w:pPr>
      <w:spacing w:after="0"/>
    </w:pPr>
    <w:rPr>
      <w:sz w:val="18"/>
      <w:szCs w:val="18"/>
    </w:rPr>
  </w:style>
  <w:style w:type="character" w:styleId="ad" w:customStyle="1">
    <w:name w:val="Текст выноски Знак"/>
    <w:basedOn w:val="a0"/>
    <w:link w:val="ac"/>
    <w:uiPriority w:val="99"/>
    <w:semiHidden w:val="1"/>
    <w:rsid w:val="008D20D8"/>
    <w:rPr>
      <w:rFonts w:ascii="Times New Roman" w:cs="Times New Roman" w:hAnsi="Times New Roman"/>
      <w:sz w:val="18"/>
      <w:szCs w:val="18"/>
      <w:lang w:eastAsia="ru-RU"/>
    </w:rPr>
  </w:style>
  <w:style w:type="character" w:styleId="ae">
    <w:name w:val="Hyperlink"/>
    <w:basedOn w:val="a0"/>
    <w:uiPriority w:val="99"/>
    <w:unhideWhenUsed w:val="1"/>
    <w:rsid w:val="00CE5F7C"/>
    <w:rPr>
      <w:color w:val="0563c1" w:themeColor="hyperlink"/>
      <w:u w:val="single"/>
    </w:rPr>
  </w:style>
  <w:style w:type="character" w:styleId="11" w:customStyle="1">
    <w:name w:val="Неразрешенное упоминание1"/>
    <w:basedOn w:val="a0"/>
    <w:uiPriority w:val="99"/>
    <w:semiHidden w:val="1"/>
    <w:unhideWhenUsed w:val="1"/>
    <w:rsid w:val="00CE5F7C"/>
    <w:rPr>
      <w:color w:val="605e5c"/>
      <w:shd w:color="auto" w:fill="e1dfdd" w:val="clear"/>
    </w:rPr>
  </w:style>
  <w:style w:type="character" w:styleId="af">
    <w:name w:val="FollowedHyperlink"/>
    <w:basedOn w:val="a0"/>
    <w:uiPriority w:val="99"/>
    <w:semiHidden w:val="1"/>
    <w:unhideWhenUsed w:val="1"/>
    <w:rsid w:val="00CE5F7C"/>
    <w:rPr>
      <w:color w:val="954f72" w:themeColor="followedHyperlink"/>
      <w:u w:val="single"/>
    </w:rPr>
  </w:style>
  <w:style w:type="character" w:styleId="af0">
    <w:name w:val="Unresolved Mention"/>
    <w:basedOn w:val="a0"/>
    <w:uiPriority w:val="99"/>
    <w:semiHidden w:val="1"/>
    <w:unhideWhenUsed w:val="1"/>
    <w:rsid w:val="00805DB4"/>
    <w:rPr>
      <w:color w:val="605e5c"/>
      <w:shd w:color="auto" w:fill="e1dfdd" w:val="clear"/>
    </w:rPr>
  </w:style>
  <w:style w:type="character" w:styleId="text-link" w:customStyle="1">
    <w:name w:val="text-link"/>
    <w:basedOn w:val="a0"/>
    <w:rsid w:val="003E1AE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U1vdYPxjjItJnn84kkmc0Eh08A==">CgMxLjA4AHIhMS1sV05MU1ROZElqQ2MycHdvOHBsZ2xUdTJYbVQtdmYt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2023-11-09T21:06:00Z</dcterms:created>
  <dc:creator>Григорий Язев</dc:creator>
</cp:coreProperties>
</file>