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22" w:rsidRDefault="006D39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6D3922" w:rsidRDefault="006D3922">
      <w:pPr>
        <w:widowControl w:val="0"/>
        <w:autoSpaceDE w:val="0"/>
        <w:autoSpaceDN w:val="0"/>
        <w:adjustRightInd w:val="0"/>
        <w:spacing w:after="0" w:line="240" w:lineRule="auto"/>
        <w:jc w:val="both"/>
        <w:outlineLvl w:val="0"/>
        <w:rPr>
          <w:rFonts w:ascii="Calibri" w:hAnsi="Calibri" w:cs="Calibri"/>
        </w:rPr>
      </w:pPr>
    </w:p>
    <w:p w:rsidR="006D3922" w:rsidRDefault="006D392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34514</w:t>
      </w:r>
    </w:p>
    <w:p w:rsidR="006D3922" w:rsidRDefault="006D392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3922" w:rsidRDefault="006D3922">
      <w:pPr>
        <w:widowControl w:val="0"/>
        <w:autoSpaceDE w:val="0"/>
        <w:autoSpaceDN w:val="0"/>
        <w:adjustRightInd w:val="0"/>
        <w:spacing w:after="0" w:line="240" w:lineRule="auto"/>
        <w:jc w:val="center"/>
        <w:rPr>
          <w:rFonts w:ascii="Calibri" w:hAnsi="Calibri" w:cs="Calibri"/>
        </w:rPr>
      </w:pP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D3922" w:rsidRDefault="006D3922">
      <w:pPr>
        <w:widowControl w:val="0"/>
        <w:autoSpaceDE w:val="0"/>
        <w:autoSpaceDN w:val="0"/>
        <w:adjustRightInd w:val="0"/>
        <w:spacing w:after="0" w:line="240" w:lineRule="auto"/>
        <w:jc w:val="center"/>
        <w:rPr>
          <w:rFonts w:ascii="Calibri" w:hAnsi="Calibri" w:cs="Calibri"/>
          <w:b/>
          <w:bCs/>
        </w:rPr>
      </w:pP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1139</w:t>
      </w:r>
    </w:p>
    <w:p w:rsidR="006D3922" w:rsidRDefault="006D3922">
      <w:pPr>
        <w:widowControl w:val="0"/>
        <w:autoSpaceDE w:val="0"/>
        <w:autoSpaceDN w:val="0"/>
        <w:adjustRightInd w:val="0"/>
        <w:spacing w:after="0" w:line="240" w:lineRule="auto"/>
        <w:jc w:val="center"/>
        <w:rPr>
          <w:rFonts w:ascii="Calibri" w:hAnsi="Calibri" w:cs="Calibri"/>
          <w:b/>
          <w:bCs/>
        </w:rPr>
      </w:pP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32.08.12 ЭПИДЕМИОЛОГИЯ</w:t>
      </w: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6D3922" w:rsidRDefault="006D3922">
      <w:pPr>
        <w:widowControl w:val="0"/>
        <w:autoSpaceDE w:val="0"/>
        <w:autoSpaceDN w:val="0"/>
        <w:adjustRightInd w:val="0"/>
        <w:spacing w:after="0" w:line="240" w:lineRule="auto"/>
        <w:jc w:val="center"/>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consultantplus://offline/ref=5F785E34B9E51B97D9AB209DC2867ED7D9814E11B46FB706CC110C31B3CD312E5DBCF267BDF599F8c0n4M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consultantplus://offline/ref=5F785E34B9E51B97D9AB209DC2867ED7D9814315B061B706CC110C31B3CD312E5DBCF267BDF599FAc0n4M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32.08.12 Эпидемиология (уровень подготовки кадров высшей квалификации).</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D3922" w:rsidRDefault="006D392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D3922" w:rsidRDefault="006D3922">
      <w:pPr>
        <w:widowControl w:val="0"/>
        <w:autoSpaceDE w:val="0"/>
        <w:autoSpaceDN w:val="0"/>
        <w:adjustRightInd w:val="0"/>
        <w:spacing w:after="0" w:line="240" w:lineRule="auto"/>
        <w:jc w:val="right"/>
        <w:rPr>
          <w:rFonts w:ascii="Calibri" w:hAnsi="Calibri" w:cs="Calibri"/>
        </w:rPr>
      </w:pPr>
    </w:p>
    <w:p w:rsidR="006D3922" w:rsidRDefault="006D3922">
      <w:pPr>
        <w:widowControl w:val="0"/>
        <w:autoSpaceDE w:val="0"/>
        <w:autoSpaceDN w:val="0"/>
        <w:adjustRightInd w:val="0"/>
        <w:spacing w:after="0" w:line="240" w:lineRule="auto"/>
        <w:jc w:val="right"/>
        <w:rPr>
          <w:rFonts w:ascii="Calibri" w:hAnsi="Calibri" w:cs="Calibri"/>
        </w:rPr>
      </w:pPr>
    </w:p>
    <w:p w:rsidR="006D3922" w:rsidRDefault="006D3922">
      <w:pPr>
        <w:widowControl w:val="0"/>
        <w:autoSpaceDE w:val="0"/>
        <w:autoSpaceDN w:val="0"/>
        <w:adjustRightInd w:val="0"/>
        <w:spacing w:after="0" w:line="240" w:lineRule="auto"/>
        <w:jc w:val="right"/>
        <w:rPr>
          <w:rFonts w:ascii="Calibri" w:hAnsi="Calibri" w:cs="Calibri"/>
        </w:rPr>
      </w:pPr>
    </w:p>
    <w:p w:rsidR="006D3922" w:rsidRDefault="006D3922">
      <w:pPr>
        <w:widowControl w:val="0"/>
        <w:autoSpaceDE w:val="0"/>
        <w:autoSpaceDN w:val="0"/>
        <w:adjustRightInd w:val="0"/>
        <w:spacing w:after="0" w:line="240" w:lineRule="auto"/>
        <w:jc w:val="right"/>
        <w:rPr>
          <w:rFonts w:ascii="Calibri" w:hAnsi="Calibri" w:cs="Calibri"/>
        </w:rPr>
      </w:pPr>
    </w:p>
    <w:p w:rsidR="006D3922" w:rsidRDefault="006D3922">
      <w:pPr>
        <w:widowControl w:val="0"/>
        <w:autoSpaceDE w:val="0"/>
        <w:autoSpaceDN w:val="0"/>
        <w:adjustRightInd w:val="0"/>
        <w:spacing w:after="0" w:line="240" w:lineRule="auto"/>
        <w:jc w:val="right"/>
        <w:rPr>
          <w:rFonts w:ascii="Calibri" w:hAnsi="Calibri" w:cs="Calibri"/>
        </w:rPr>
      </w:pPr>
    </w:p>
    <w:p w:rsidR="006D3922" w:rsidRDefault="006D392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6D3922" w:rsidRDefault="006D3922">
      <w:pPr>
        <w:widowControl w:val="0"/>
        <w:autoSpaceDE w:val="0"/>
        <w:autoSpaceDN w:val="0"/>
        <w:adjustRightInd w:val="0"/>
        <w:spacing w:after="0" w:line="240" w:lineRule="auto"/>
        <w:jc w:val="right"/>
        <w:rPr>
          <w:rFonts w:ascii="Calibri" w:hAnsi="Calibri" w:cs="Calibri"/>
        </w:rPr>
      </w:pPr>
    </w:p>
    <w:p w:rsidR="006D3922" w:rsidRDefault="006D392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D3922" w:rsidRDefault="006D392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D3922" w:rsidRDefault="006D392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D3922" w:rsidRDefault="006D3922">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1139</w:t>
      </w:r>
    </w:p>
    <w:p w:rsidR="006D3922" w:rsidRDefault="006D3922">
      <w:pPr>
        <w:widowControl w:val="0"/>
        <w:autoSpaceDE w:val="0"/>
        <w:autoSpaceDN w:val="0"/>
        <w:adjustRightInd w:val="0"/>
        <w:spacing w:after="0" w:line="240" w:lineRule="auto"/>
        <w:jc w:val="right"/>
        <w:rPr>
          <w:rFonts w:ascii="Calibri" w:hAnsi="Calibri" w:cs="Calibri"/>
        </w:rPr>
      </w:pPr>
    </w:p>
    <w:p w:rsidR="006D3922" w:rsidRDefault="006D3922">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D3922" w:rsidRDefault="006D3922">
      <w:pPr>
        <w:widowControl w:val="0"/>
        <w:autoSpaceDE w:val="0"/>
        <w:autoSpaceDN w:val="0"/>
        <w:adjustRightInd w:val="0"/>
        <w:spacing w:after="0" w:line="240" w:lineRule="auto"/>
        <w:jc w:val="center"/>
        <w:rPr>
          <w:rFonts w:ascii="Calibri" w:hAnsi="Calibri" w:cs="Calibri"/>
          <w:b/>
          <w:bCs/>
        </w:rPr>
      </w:pP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6D3922" w:rsidRDefault="006D3922">
      <w:pPr>
        <w:widowControl w:val="0"/>
        <w:autoSpaceDE w:val="0"/>
        <w:autoSpaceDN w:val="0"/>
        <w:adjustRightInd w:val="0"/>
        <w:spacing w:after="0" w:line="240" w:lineRule="auto"/>
        <w:jc w:val="center"/>
        <w:rPr>
          <w:rFonts w:ascii="Calibri" w:hAnsi="Calibri" w:cs="Calibri"/>
          <w:b/>
          <w:bCs/>
        </w:rPr>
      </w:pP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6D3922" w:rsidRDefault="006D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32.08.12 ЭПИДЕМИОЛОГИЯ</w:t>
      </w:r>
    </w:p>
    <w:p w:rsidR="006D3922" w:rsidRDefault="006D3922">
      <w:pPr>
        <w:widowControl w:val="0"/>
        <w:autoSpaceDE w:val="0"/>
        <w:autoSpaceDN w:val="0"/>
        <w:adjustRightInd w:val="0"/>
        <w:spacing w:after="0" w:line="240" w:lineRule="auto"/>
        <w:jc w:val="center"/>
        <w:rPr>
          <w:rFonts w:ascii="Calibri" w:hAnsi="Calibri" w:cs="Calibri"/>
        </w:rPr>
      </w:pPr>
    </w:p>
    <w:p w:rsidR="006D3922" w:rsidRDefault="006D3922">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6D3922" w:rsidRDefault="006D3922">
      <w:pPr>
        <w:widowControl w:val="0"/>
        <w:autoSpaceDE w:val="0"/>
        <w:autoSpaceDN w:val="0"/>
        <w:adjustRightInd w:val="0"/>
        <w:spacing w:after="0" w:line="240" w:lineRule="auto"/>
        <w:jc w:val="center"/>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32.08.12 Эпидемиология (далее соответственно - программа ординатуры, специальность).</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consultantplus://offline/ref=5F785E34B9E51B97D9AB209DC2867ED7D9824F12B760B706CC110C31B3CD312E5DBCF267BDF599FEc0nFM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6D3922" w:rsidRDefault="006D3922">
      <w:pPr>
        <w:widowControl w:val="0"/>
        <w:autoSpaceDE w:val="0"/>
        <w:autoSpaceDN w:val="0"/>
        <w:adjustRightInd w:val="0"/>
        <w:spacing w:after="0" w:line="240" w:lineRule="auto"/>
        <w:jc w:val="center"/>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том числе осуществление надзора в сфере защиты прав потребителей.</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контрольно-надзорных функций в сфере санитарно-эпидемиологического благополучия населения, в том числе осуществление надзора в сфере защиты прав потребителей;</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jc w:val="center"/>
        <w:outlineLvl w:val="1"/>
        <w:rPr>
          <w:rFonts w:ascii="Calibri" w:hAnsi="Calibri" w:cs="Calibri"/>
        </w:rPr>
      </w:pPr>
      <w:bookmarkStart w:id="7" w:name="Par95"/>
      <w:bookmarkEnd w:id="7"/>
      <w:r>
        <w:rPr>
          <w:rFonts w:ascii="Calibri" w:hAnsi="Calibri" w:cs="Calibri"/>
        </w:rPr>
        <w:t>V. ТРЕБОВАНИЯ К РЕЗУЛЬТАТАМ ОСВОЕНИЯ ПРОГРАММЫ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к управлению коллективом, толерантно воспринимать социальные, этнические, конфессиональные и культурные различия (УК-2);</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consultantplus://offline/ref=5F785E34B9E51B97D9AB209DC2867ED7D9814D12B465B706CC110C31B3CD312E5DBCF267BDF499F7c0nFM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consultantplus://offline/ref=5F785E34B9E51B97D9AB209DC2867ED7D9814D12B465B706CC110C31B3CD312E5DBCF267BDF498FEc0n6M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эпидемиологического анализа, планированию противоэпидемических мероприятий, эпидемиологических обследований очагов инфекционных заболеваний (ПК-2);</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анализу санитарно-эпидемиологических последствий катастроф и чрезвычайных ситуаций (ПК-3);</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(ПК-4);</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(ПК-5);</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(ПК-6);</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(ПК-7);</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(ПК-8);</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(ПК-9).</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jc w:val="center"/>
        <w:outlineLvl w:val="1"/>
        <w:rPr>
          <w:rFonts w:ascii="Calibri" w:hAnsi="Calibri" w:cs="Calibri"/>
        </w:rPr>
      </w:pPr>
      <w:bookmarkStart w:id="8" w:name="Par122"/>
      <w:bookmarkEnd w:id="8"/>
      <w:r>
        <w:rPr>
          <w:rFonts w:ascii="Calibri" w:hAnsi="Calibri" w:cs="Calibri"/>
        </w:rPr>
        <w:t>VI. ТРЕБОВАНИЯ К СТРУКТУРЕ ПРОГРАММЫ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"Врач-эпидемиолог".</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jc w:val="center"/>
        <w:outlineLvl w:val="2"/>
        <w:rPr>
          <w:rFonts w:ascii="Calibri" w:hAnsi="Calibri" w:cs="Calibri"/>
        </w:rPr>
      </w:pPr>
      <w:bookmarkStart w:id="9" w:name="Par130"/>
      <w:bookmarkEnd w:id="9"/>
      <w:r>
        <w:rPr>
          <w:rFonts w:ascii="Calibri" w:hAnsi="Calibri" w:cs="Calibri"/>
        </w:rPr>
        <w:t>Структура программы ординатуры</w:t>
      </w:r>
    </w:p>
    <w:p w:rsidR="006D3922" w:rsidRDefault="006D3922">
      <w:pPr>
        <w:widowControl w:val="0"/>
        <w:autoSpaceDE w:val="0"/>
        <w:autoSpaceDN w:val="0"/>
        <w:adjustRightInd w:val="0"/>
        <w:spacing w:after="0" w:line="240" w:lineRule="auto"/>
        <w:jc w:val="center"/>
        <w:outlineLvl w:val="2"/>
        <w:rPr>
          <w:rFonts w:ascii="Calibri" w:hAnsi="Calibri" w:cs="Calibri"/>
        </w:rPr>
        <w:sectPr w:rsidR="006D3922" w:rsidSect="00B56BCA">
          <w:pgSz w:w="11906" w:h="16838"/>
          <w:pgMar w:top="1134" w:right="850" w:bottom="1134" w:left="1701" w:header="708" w:footer="708" w:gutter="0"/>
          <w:cols w:space="708"/>
          <w:docGrid w:linePitch="360"/>
        </w:sectPr>
      </w:pP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D3922" w:rsidRDefault="006D3922">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220"/>
        <w:gridCol w:w="2876"/>
      </w:tblGrid>
      <w:tr w:rsidR="006D3922">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6D3922">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6D3922">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6D3922">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D3922">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6D3922">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6D3922">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D3922">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D3922">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D3922">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922" w:rsidRDefault="006D392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6D3922" w:rsidRDefault="006D3922">
      <w:pPr>
        <w:widowControl w:val="0"/>
        <w:autoSpaceDE w:val="0"/>
        <w:autoSpaceDN w:val="0"/>
        <w:adjustRightInd w:val="0"/>
        <w:spacing w:after="0" w:line="240" w:lineRule="auto"/>
        <w:ind w:firstLine="540"/>
        <w:jc w:val="both"/>
        <w:rPr>
          <w:rFonts w:ascii="Calibri" w:hAnsi="Calibri" w:cs="Calibri"/>
        </w:rPr>
        <w:sectPr w:rsidR="006D3922">
          <w:pgSz w:w="16838" w:h="11905" w:orient="landscape"/>
          <w:pgMar w:top="1701" w:right="1134" w:bottom="850" w:left="1134" w:header="720" w:footer="720" w:gutter="0"/>
          <w:cols w:space="720"/>
          <w:noEndnote/>
        </w:sectPr>
      </w:pP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consultantplus://offline/ref=5F785E34B9E51B97D9AB209DC2867ED7D9824A1AB76FB706CC110C31B3cCnDM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jc w:val="center"/>
        <w:outlineLvl w:val="1"/>
        <w:rPr>
          <w:rFonts w:ascii="Calibri" w:hAnsi="Calibri" w:cs="Calibri"/>
        </w:rPr>
      </w:pPr>
      <w:bookmarkStart w:id="10" w:name="Par177"/>
      <w:bookmarkEnd w:id="10"/>
      <w:r>
        <w:rPr>
          <w:rFonts w:ascii="Calibri" w:hAnsi="Calibri" w:cs="Calibri"/>
        </w:rPr>
        <w:t>VII. ТРЕБОВАНИЯ К УСЛОВИЯМ РЕАЛИЗАЦИИ ПРОГРАММЫ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outlineLvl w:val="2"/>
        <w:rPr>
          <w:rFonts w:ascii="Calibri" w:hAnsi="Calibri" w:cs="Calibri"/>
        </w:rPr>
      </w:pPr>
      <w:bookmarkStart w:id="11" w:name="Par179"/>
      <w:bookmarkEnd w:id="11"/>
      <w:r>
        <w:rPr>
          <w:rFonts w:ascii="Calibri" w:hAnsi="Calibri" w:cs="Calibri"/>
        </w:rPr>
        <w:t>7.1. Общесистемные требования к реализации программы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consultantplus://offline/ref=5F785E34B9E51B97D9AB209DC2867ED7D9814E1AB767B706CC110C31B3cCnDM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consultantplus://offline/ref=5F785E34B9E51B97D9AB209DC2867ED7D981481AB662B706CC110C31B3cCnDM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consultantplus://offline/ref=5F785E34B9E51B97D9AB209DC2867ED7D9854314B562B706CC110C31B3cCnDM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развитая Российской Федерации от 7 июля 2009 г. N 415н" (зарегистрирован Министерством юстиции Российской Федерации 18 апреля 2012 г., регистрационный N 23879).</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outlineLvl w:val="2"/>
        <w:rPr>
          <w:rFonts w:ascii="Calibri" w:hAnsi="Calibri" w:cs="Calibri"/>
        </w:rPr>
      </w:pPr>
      <w:bookmarkStart w:id="12" w:name="Par200"/>
      <w:bookmarkEnd w:id="12"/>
      <w:r>
        <w:rPr>
          <w:rFonts w:ascii="Calibri" w:hAnsi="Calibri" w:cs="Calibri"/>
        </w:rPr>
        <w:t>7.2. Требования к кадровым условиям реализации программ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outlineLvl w:val="2"/>
        <w:rPr>
          <w:rFonts w:ascii="Calibri" w:hAnsi="Calibri" w:cs="Calibri"/>
        </w:rPr>
      </w:pPr>
      <w:bookmarkStart w:id="13" w:name="Par20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а также иного необходимого оборудования.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7.3.2. Организация должна быть обеспечена необходимым комплектом лицензионного </w:t>
      </w:r>
      <w:r>
        <w:rPr>
          <w:rFonts w:ascii="Calibri" w:hAnsi="Calibri" w:cs="Calibri"/>
        </w:rPr>
        <w:lastRenderedPageBreak/>
        <w:t>программного обеспечения (состав определяется в рабочих программах дисциплин (модулей) и подлежит ежегодному обновлению).</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outlineLvl w:val="2"/>
        <w:rPr>
          <w:rFonts w:ascii="Calibri" w:hAnsi="Calibri" w:cs="Calibri"/>
        </w:rPr>
      </w:pPr>
      <w:bookmarkStart w:id="14" w:name="Par217"/>
      <w:bookmarkEnd w:id="14"/>
      <w:r>
        <w:rPr>
          <w:rFonts w:ascii="Calibri" w:hAnsi="Calibri" w:cs="Calibri"/>
        </w:rPr>
        <w:t>7.4. Требования к финансовым условиям реализации программы ординатуры.</w:t>
      </w:r>
    </w:p>
    <w:p w:rsidR="006D3922" w:rsidRDefault="006D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autoSpaceDE w:val="0"/>
        <w:autoSpaceDN w:val="0"/>
        <w:adjustRightInd w:val="0"/>
        <w:spacing w:after="0" w:line="240" w:lineRule="auto"/>
        <w:ind w:firstLine="540"/>
        <w:jc w:val="both"/>
        <w:rPr>
          <w:rFonts w:ascii="Calibri" w:hAnsi="Calibri" w:cs="Calibri"/>
        </w:rPr>
      </w:pPr>
    </w:p>
    <w:p w:rsidR="006D3922" w:rsidRDefault="006D392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6D3922">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22"/>
    <w:rsid w:val="000009B1"/>
    <w:rsid w:val="001B6F8D"/>
    <w:rsid w:val="002F7B5F"/>
    <w:rsid w:val="00463364"/>
    <w:rsid w:val="00583704"/>
    <w:rsid w:val="00650D08"/>
    <w:rsid w:val="00666E1C"/>
    <w:rsid w:val="006D3922"/>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AB775-B574-4497-9CBC-E5243A4D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F785E34B9E51B97D9AB209DC2867ED7D9824912B066B706CC110C31B3CD312E5DBCF267BDF599FFc0n4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3981</Words>
  <Characters>22697</Characters>
  <Application>Microsoft Office Word</Application>
  <DocSecurity>0</DocSecurity>
  <Lines>189</Lines>
  <Paragraphs>53</Paragraphs>
  <ScaleCrop>false</ScaleCrop>
  <Company/>
  <LinksUpToDate>false</LinksUpToDate>
  <CharactersWithSpaces>26625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2014-11-21T12:39:00Z</dcterms:created>
  <dcterms:modified xsi:type="dcterms:W3CDTF">2014-11-21T12:40:00Z</dcterms:modified>
</cp:coreProperties>
</file>