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F04420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04420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6" type="#_x0000_t202" style="position:absolute;left:0;text-align:left;margin-left:-5.4pt;margin-top:1.6pt;width:153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<v:textbox>
                    <w:txbxContent>
                      <w:p w:rsidR="001C27EC" w:rsidRDefault="001C27EC" w:rsidP="001C27E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86" w:type="dxa"/>
          </w:tcPr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="008168BB">
              <w:rPr>
                <w:rFonts w:ascii="Times New Roman" w:hAnsi="Times New Roman" w:cs="Times New Roman"/>
                <w:sz w:val="24"/>
                <w:szCs w:val="26"/>
              </w:rPr>
              <w:t>ектору</w:t>
            </w:r>
            <w:r w:rsidR="003B44A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168BB">
              <w:rPr>
                <w:rFonts w:ascii="Times New Roman" w:hAnsi="Times New Roman" w:cs="Times New Roman"/>
                <w:sz w:val="24"/>
                <w:szCs w:val="26"/>
              </w:rPr>
              <w:t xml:space="preserve">ФГБОУ ВО </w:t>
            </w:r>
            <w:r w:rsidR="003B44A1">
              <w:rPr>
                <w:rFonts w:ascii="Times New Roman" w:hAnsi="Times New Roman" w:cs="Times New Roman"/>
                <w:sz w:val="24"/>
                <w:szCs w:val="26"/>
              </w:rPr>
              <w:t>МГМУ им. И.М. Сеченова</w:t>
            </w:r>
            <w:r w:rsidR="001F229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E6128E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8168BB" w:rsidRPr="001D03C3" w:rsidRDefault="003B44A1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Глыбочко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П.В.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Укажите форму проведения ГВЭ по русскому языку (диктант предусмотрен для </w:t>
      </w:r>
      <w:proofErr w:type="gramStart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обучающихся</w:t>
      </w:r>
      <w:proofErr w:type="gramEnd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аутистического спектра)</w:t>
      </w:r>
    </w:p>
    <w:p w:rsidR="00766DB1" w:rsidRPr="00DB21F5" w:rsidRDefault="00F04420" w:rsidP="00913D9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4" o:spid="_x0000_s1030" style="position:absolute;left:0;text-align:left;margin-left:.1pt;margin-top:48.85pt;width:16.9pt;height:16.9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<v:path arrowok="t"/>
          </v:rect>
        </w:pic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F04420" w:rsidP="00944F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3" o:spid="_x0000_s1029" style="position:absolute;left:0;text-align:left;margin-left:.1pt;margin-top:-4.2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1D03C3">
        <w:rPr>
          <w:rFonts w:ascii="Times New Roman" w:hAnsi="Times New Roman" w:cs="Times New Roman"/>
        </w:rPr>
        <w:t xml:space="preserve">       о</w:t>
      </w:r>
      <w:r w:rsidR="00766DB1"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F04420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="00766DB1"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="00766DB1"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F04420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27" style="position:absolute;left:0;text-align:left;margin-left:-.15pt;margin-top:1.05pt;width:16.85pt;height:16.8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Pr="00EC50F1">
        <w:rPr>
          <w:rFonts w:ascii="Times New Roman" w:hAnsi="Times New Roman" w:cs="Times New Roman"/>
          <w:b/>
        </w:rPr>
        <w:t>в 201</w:t>
      </w:r>
      <w:r w:rsidR="00913D99">
        <w:rPr>
          <w:rFonts w:ascii="Times New Roman" w:hAnsi="Times New Roman" w:cs="Times New Roman"/>
          <w:b/>
        </w:rPr>
        <w:t>8</w:t>
      </w:r>
      <w:r w:rsidRPr="00EC50F1">
        <w:rPr>
          <w:rFonts w:ascii="Times New Roman" w:hAnsi="Times New Roman" w:cs="Times New Roman"/>
          <w:b/>
        </w:rPr>
        <w:t xml:space="preserve"> годудля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9F7F9E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07DDE"/>
    <w:rsid w:val="00112947"/>
    <w:rsid w:val="00123D32"/>
    <w:rsid w:val="001C27EC"/>
    <w:rsid w:val="001C4A90"/>
    <w:rsid w:val="001D03C3"/>
    <w:rsid w:val="001E51F2"/>
    <w:rsid w:val="001F2296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B44A1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168BB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4420"/>
    <w:rsid w:val="00F068AF"/>
    <w:rsid w:val="00F4369F"/>
    <w:rsid w:val="00FA374D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53F0-FD2D-4D3B-A867-E8C2044C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2018-01-09T13:03:00Z</cp:lastPrinted>
  <dcterms:created xsi:type="dcterms:W3CDTF">2017-10-19T10:40:00Z</dcterms:created>
  <dcterms:modified xsi:type="dcterms:W3CDTF">2018-01-09T13:04:00Z</dcterms:modified>
</cp:coreProperties>
</file>