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D3A" w:rsidRDefault="00893BC6">
      <w:r>
        <w:t>Разделы аналитической химии к переводному экзамену</w:t>
      </w:r>
    </w:p>
    <w:p w:rsidR="00893BC6" w:rsidRDefault="00893BC6"/>
    <w:tbl>
      <w:tblPr>
        <w:tblW w:w="0" w:type="auto"/>
        <w:tblInd w:w="-497" w:type="dxa"/>
        <w:tblLayout w:type="fixed"/>
        <w:tblLook w:val="0000" w:firstRow="0" w:lastRow="0" w:firstColumn="0" w:lastColumn="0" w:noHBand="0" w:noVBand="0"/>
      </w:tblPr>
      <w:tblGrid>
        <w:gridCol w:w="634"/>
        <w:gridCol w:w="1985"/>
        <w:gridCol w:w="6663"/>
      </w:tblGrid>
      <w:tr w:rsidR="00893BC6" w:rsidTr="00893BC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BC6" w:rsidRDefault="00893BC6" w:rsidP="00D538BC">
            <w:pPr>
              <w:widowControl w:val="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п/№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BC6" w:rsidRDefault="00893BC6" w:rsidP="00893BC6">
            <w:pPr>
              <w:pStyle w:val="a3"/>
              <w:tabs>
                <w:tab w:val="left" w:pos="1824"/>
              </w:tabs>
              <w:spacing w:before="249"/>
              <w:ind w:right="7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BC6" w:rsidRPr="00893BC6" w:rsidRDefault="00893BC6" w:rsidP="00893BC6">
            <w:pPr>
              <w:pStyle w:val="a3"/>
              <w:tabs>
                <w:tab w:val="left" w:pos="1824"/>
              </w:tabs>
              <w:spacing w:before="249"/>
              <w:ind w:right="7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Содержание раздела в дидактических </w:t>
            </w:r>
            <w:proofErr w:type="gramStart"/>
            <w:r>
              <w:rPr>
                <w:b/>
                <w:bCs/>
                <w:sz w:val="20"/>
                <w:szCs w:val="20"/>
              </w:rPr>
              <w:t>единицах  (</w:t>
            </w:r>
            <w:proofErr w:type="gramEnd"/>
            <w:r>
              <w:rPr>
                <w:b/>
                <w:bCs/>
                <w:sz w:val="20"/>
                <w:szCs w:val="20"/>
              </w:rPr>
              <w:t>темы разделов)</w:t>
            </w:r>
          </w:p>
        </w:tc>
      </w:tr>
      <w:tr w:rsidR="00893BC6" w:rsidTr="00893BC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BC6" w:rsidRDefault="00893BC6" w:rsidP="00D538BC">
            <w:pPr>
              <w:widowControl w:val="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BC6" w:rsidRDefault="00893BC6" w:rsidP="00D538BC">
            <w:pPr>
              <w:widowControl w:val="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BC6" w:rsidRDefault="00893BC6" w:rsidP="00D538BC">
            <w:pPr>
              <w:widowControl w:val="0"/>
              <w:ind w:left="-57" w:right="-57"/>
              <w:jc w:val="center"/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893BC6" w:rsidTr="00893BC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BC6" w:rsidRDefault="00893BC6" w:rsidP="00D538BC">
            <w:pPr>
              <w:widowControl w:val="0"/>
              <w:tabs>
                <w:tab w:val="left" w:pos="208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BC6" w:rsidRDefault="00893BC6" w:rsidP="00D538BC">
            <w:pPr>
              <w:pStyle w:val="a3"/>
              <w:tabs>
                <w:tab w:val="left" w:pos="1824"/>
              </w:tabs>
              <w:spacing w:before="249"/>
              <w:ind w:right="7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Общие теоретические основы аналитической химии</w:t>
            </w:r>
          </w:p>
          <w:p w:rsidR="00893BC6" w:rsidRDefault="00893BC6" w:rsidP="00D538BC">
            <w:pPr>
              <w:widowControl w:val="0"/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BC6" w:rsidRDefault="00893BC6" w:rsidP="00D538BC">
            <w:pPr>
              <w:pStyle w:val="a3"/>
              <w:ind w:right="-4"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 Аналитическая химия (аналитика) и химический анализ. Основные понятия аналитической химии.</w:t>
            </w:r>
          </w:p>
          <w:p w:rsidR="00893BC6" w:rsidRDefault="00893BC6" w:rsidP="00D538BC">
            <w:pPr>
              <w:pStyle w:val="a3"/>
              <w:ind w:right="116"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Основные разделы современной аналитической химии. </w:t>
            </w:r>
          </w:p>
          <w:p w:rsidR="00893BC6" w:rsidRDefault="00893BC6" w:rsidP="00D538BC">
            <w:pPr>
              <w:pStyle w:val="a3"/>
              <w:ind w:right="116"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 Некоторые положения теории растворов электролитов и закона действующих масс, применяемые в аналитической химии</w:t>
            </w:r>
            <w:r>
              <w:rPr>
                <w:sz w:val="20"/>
                <w:szCs w:val="20"/>
              </w:rPr>
              <w:t xml:space="preserve"> (Понятия о теории электролитов, ионная сила раствора, активность ионов в растворе) </w:t>
            </w:r>
          </w:p>
          <w:p w:rsidR="00893BC6" w:rsidRDefault="00893BC6" w:rsidP="00D538BC">
            <w:pPr>
              <w:pStyle w:val="a3"/>
              <w:spacing w:before="144" w:after="60"/>
              <w:ind w:right="10"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 Гетерогенные равновесия в системе осадок - насыщенный раствор малорастворимого электролита и их роль в аналитической химии </w:t>
            </w:r>
          </w:p>
          <w:p w:rsidR="00893BC6" w:rsidRDefault="00893BC6" w:rsidP="00D538BC">
            <w:pPr>
              <w:pStyle w:val="a3"/>
              <w:spacing w:before="144" w:after="60"/>
              <w:ind w:right="154"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 Кислотно-основные равновесия</w:t>
            </w:r>
            <w:r>
              <w:rPr>
                <w:sz w:val="20"/>
                <w:szCs w:val="20"/>
              </w:rPr>
              <w:t>.</w:t>
            </w:r>
          </w:p>
          <w:p w:rsidR="00893BC6" w:rsidRDefault="00893BC6" w:rsidP="00D538BC">
            <w:pPr>
              <w:pStyle w:val="a3"/>
              <w:tabs>
                <w:tab w:val="left" w:pos="523"/>
                <w:tab w:val="left" w:pos="567"/>
              </w:tabs>
              <w:spacing w:before="144" w:after="60"/>
              <w:ind w:right="1"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 </w:t>
            </w:r>
            <w:proofErr w:type="spellStart"/>
            <w:r>
              <w:rPr>
                <w:sz w:val="20"/>
                <w:szCs w:val="20"/>
              </w:rPr>
              <w:t>Окислительно</w:t>
            </w:r>
            <w:proofErr w:type="spellEnd"/>
            <w:r>
              <w:rPr>
                <w:w w:val="121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восстановительные равновесия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893BC6" w:rsidRDefault="00893BC6" w:rsidP="00D538BC">
            <w:pPr>
              <w:pStyle w:val="a3"/>
              <w:spacing w:before="144" w:after="60"/>
              <w:ind w:right="19"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1.7. Равновесия </w:t>
            </w:r>
            <w:proofErr w:type="spellStart"/>
            <w:r>
              <w:rPr>
                <w:sz w:val="20"/>
                <w:szCs w:val="20"/>
              </w:rPr>
              <w:t>комплексообразования</w:t>
            </w:r>
            <w:proofErr w:type="spellEnd"/>
            <w:r>
              <w:rPr>
                <w:sz w:val="20"/>
                <w:szCs w:val="20"/>
              </w:rPr>
              <w:t xml:space="preserve"> и их роль в аналитической химии </w:t>
            </w:r>
          </w:p>
          <w:p w:rsidR="00893BC6" w:rsidRDefault="00893BC6" w:rsidP="00D538BC">
            <w:pPr>
              <w:pStyle w:val="a3"/>
              <w:spacing w:before="144" w:after="60"/>
              <w:ind w:right="24"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. Методы разделения и концентрирования веществ в аналитической химии </w:t>
            </w:r>
          </w:p>
          <w:p w:rsidR="00893BC6" w:rsidRDefault="00893BC6" w:rsidP="00D538BC">
            <w:pPr>
              <w:pStyle w:val="a3"/>
              <w:ind w:right="125" w:firstLine="72"/>
            </w:pPr>
          </w:p>
        </w:tc>
      </w:tr>
      <w:tr w:rsidR="00893BC6" w:rsidTr="00893BC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BC6" w:rsidRDefault="00893BC6" w:rsidP="00D538BC">
            <w:pPr>
              <w:widowControl w:val="0"/>
              <w:tabs>
                <w:tab w:val="left" w:pos="208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BC6" w:rsidRDefault="00893BC6" w:rsidP="00D538BC">
            <w:pPr>
              <w:pStyle w:val="a3"/>
              <w:tabs>
                <w:tab w:val="left" w:pos="1824"/>
              </w:tabs>
              <w:spacing w:before="249"/>
              <w:ind w:right="7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Качественный анализ веществ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BC6" w:rsidRDefault="00893BC6" w:rsidP="00D538BC">
            <w:pPr>
              <w:pStyle w:val="a3"/>
              <w:spacing w:before="144" w:after="60"/>
              <w:ind w:right="-4"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Качественный анализ катионов и анионов </w:t>
            </w:r>
          </w:p>
          <w:p w:rsidR="00893BC6" w:rsidRDefault="00893BC6" w:rsidP="00893BC6">
            <w:pPr>
              <w:pStyle w:val="a3"/>
              <w:spacing w:before="144" w:after="144"/>
              <w:ind w:right="24" w:firstLine="72"/>
            </w:pPr>
            <w:r w:rsidRPr="00893BC6">
              <w:rPr>
                <w:sz w:val="20"/>
                <w:szCs w:val="20"/>
              </w:rPr>
              <w:t>Классификация и схема анализа катионов по кислотно-основной классификации</w:t>
            </w:r>
            <w:r>
              <w:rPr>
                <w:sz w:val="20"/>
                <w:szCs w:val="20"/>
              </w:rPr>
              <w:t xml:space="preserve">. Классификация и схема анализа </w:t>
            </w:r>
            <w:proofErr w:type="spellStart"/>
            <w:r>
              <w:rPr>
                <w:sz w:val="20"/>
                <w:szCs w:val="20"/>
              </w:rPr>
              <w:t>анаионов</w:t>
            </w:r>
            <w:proofErr w:type="spellEnd"/>
            <w:r>
              <w:rPr>
                <w:sz w:val="20"/>
                <w:szCs w:val="20"/>
              </w:rPr>
              <w:t>. Анализ сухих солей</w:t>
            </w:r>
          </w:p>
        </w:tc>
      </w:tr>
      <w:tr w:rsidR="00893BC6" w:rsidTr="00893BC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BC6" w:rsidRDefault="00893BC6" w:rsidP="00D538BC">
            <w:pPr>
              <w:widowControl w:val="0"/>
              <w:tabs>
                <w:tab w:val="left" w:pos="208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BC6" w:rsidRDefault="00893BC6" w:rsidP="00893BC6">
            <w:pPr>
              <w:pStyle w:val="a3"/>
              <w:tabs>
                <w:tab w:val="left" w:pos="1824"/>
              </w:tabs>
              <w:spacing w:before="249"/>
              <w:ind w:right="7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Количественный анализ веществ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BC6" w:rsidRDefault="00893BC6" w:rsidP="00D538BC">
            <w:pPr>
              <w:pStyle w:val="a3"/>
              <w:spacing w:before="144" w:after="60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3.1. Классификация методов количественного анализа </w:t>
            </w:r>
          </w:p>
          <w:p w:rsidR="00893BC6" w:rsidRDefault="00893BC6" w:rsidP="00D538BC">
            <w:pPr>
              <w:pStyle w:val="a3"/>
              <w:spacing w:before="144" w:after="60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Требования, предъявляемые к реакциям в количественном анализе. Роль и значение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количественного анализа в фармации. </w:t>
            </w:r>
          </w:p>
          <w:p w:rsidR="00893BC6" w:rsidRDefault="00893BC6" w:rsidP="00D538BC">
            <w:pPr>
              <w:pStyle w:val="a3"/>
              <w:spacing w:before="144" w:after="144"/>
              <w:ind w:right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 Статистическая обработка результатов количественного анализа</w:t>
            </w:r>
          </w:p>
          <w:p w:rsidR="00893BC6" w:rsidRDefault="00893BC6" w:rsidP="00D538BC">
            <w:pPr>
              <w:pStyle w:val="a3"/>
              <w:spacing w:before="144" w:after="144"/>
              <w:ind w:right="10"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  Гравиметрический анализ </w:t>
            </w:r>
          </w:p>
          <w:p w:rsidR="00893BC6" w:rsidRDefault="00893BC6" w:rsidP="00893BC6">
            <w:pPr>
              <w:pStyle w:val="a3"/>
              <w:spacing w:before="144" w:after="144"/>
              <w:ind w:firstLine="72"/>
            </w:pPr>
            <w:r>
              <w:rPr>
                <w:sz w:val="20"/>
                <w:szCs w:val="20"/>
              </w:rPr>
              <w:t>3.5.  Химические титриметрические методы анализа</w:t>
            </w:r>
          </w:p>
        </w:tc>
      </w:tr>
      <w:tr w:rsidR="00893BC6" w:rsidTr="00893BC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BC6" w:rsidRDefault="00893BC6" w:rsidP="00D538BC">
            <w:pPr>
              <w:widowControl w:val="0"/>
              <w:spacing w:before="60" w:after="60"/>
              <w:ind w:left="360" w:hanging="22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BC6" w:rsidRDefault="00893BC6" w:rsidP="00D538BC">
            <w:pPr>
              <w:widowControl w:val="0"/>
              <w:spacing w:before="60"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Инструментальные (физико-химические) методы исследования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BC6" w:rsidRDefault="00893BC6" w:rsidP="00D538BC">
            <w:pPr>
              <w:pStyle w:val="a3"/>
              <w:spacing w:before="144" w:after="60"/>
              <w:ind w:right="4"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 Общая характеристика инструментальных (физико-химических) методов анализа, их классификация, достоинства и недостатки. </w:t>
            </w:r>
          </w:p>
          <w:p w:rsidR="00893BC6" w:rsidRDefault="00893BC6" w:rsidP="00D538BC">
            <w:pPr>
              <w:pStyle w:val="a3"/>
              <w:spacing w:before="144" w:after="60"/>
              <w:ind w:right="4"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  Оптические методы анализа</w:t>
            </w:r>
          </w:p>
          <w:p w:rsidR="00893BC6" w:rsidRDefault="00893BC6" w:rsidP="00D538BC">
            <w:pPr>
              <w:pStyle w:val="a3"/>
              <w:spacing w:before="144" w:after="60"/>
              <w:ind w:right="4"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  Молекулярный спектральный анализ в ультрафиолетовой и видимой области спектра </w:t>
            </w:r>
          </w:p>
          <w:p w:rsidR="00893BC6" w:rsidRDefault="00893BC6" w:rsidP="00D538BC">
            <w:pPr>
              <w:pStyle w:val="a3"/>
              <w:spacing w:before="144" w:after="60"/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4.4.  Люминесцентный анализ </w:t>
            </w:r>
          </w:p>
          <w:p w:rsidR="00893BC6" w:rsidRDefault="00893BC6" w:rsidP="00D538BC">
            <w:pPr>
              <w:pStyle w:val="a3"/>
              <w:spacing w:before="144" w:after="60"/>
              <w:ind w:right="5"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4.5.  </w:t>
            </w:r>
            <w:proofErr w:type="spellStart"/>
            <w:r>
              <w:rPr>
                <w:sz w:val="20"/>
                <w:szCs w:val="20"/>
              </w:rPr>
              <w:t>Хроматографические</w:t>
            </w:r>
            <w:proofErr w:type="spellEnd"/>
            <w:r>
              <w:rPr>
                <w:sz w:val="20"/>
                <w:szCs w:val="20"/>
              </w:rPr>
              <w:t xml:space="preserve"> методы анализа</w:t>
            </w:r>
          </w:p>
          <w:p w:rsidR="00893BC6" w:rsidRDefault="00893BC6" w:rsidP="00D538BC">
            <w:pPr>
              <w:pStyle w:val="a3"/>
              <w:spacing w:before="144" w:after="60"/>
              <w:ind w:right="24"/>
              <w:jc w:val="both"/>
            </w:pPr>
            <w:r>
              <w:rPr>
                <w:sz w:val="20"/>
                <w:szCs w:val="20"/>
              </w:rPr>
              <w:t>4.6.  Электрохимические методы анализа</w:t>
            </w:r>
          </w:p>
        </w:tc>
      </w:tr>
    </w:tbl>
    <w:p w:rsidR="00893BC6" w:rsidRDefault="00893BC6"/>
    <w:p w:rsidR="00893BC6" w:rsidRDefault="00893BC6"/>
    <w:p w:rsidR="00893BC6" w:rsidRDefault="00893BC6"/>
    <w:p w:rsidR="00893BC6" w:rsidRDefault="00893BC6" w:rsidP="00893BC6">
      <w:pPr>
        <w:pStyle w:val="2"/>
        <w:pBdr>
          <w:top w:val="none" w:sz="0" w:space="0" w:color="000000"/>
        </w:pBdr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lastRenderedPageBreak/>
        <w:t xml:space="preserve">ПРИМЕРНЫЙ </w:t>
      </w:r>
      <w:r w:rsidRPr="0062406C">
        <w:rPr>
          <w:color w:val="000000"/>
          <w:szCs w:val="28"/>
          <w:lang w:val="ru-RU"/>
        </w:rPr>
        <w:t>ЭКЗАМЕНАЦИОННЫЙ БИЛЕТ</w:t>
      </w:r>
    </w:p>
    <w:p w:rsidR="00893BC6" w:rsidRPr="0062406C" w:rsidRDefault="00893BC6" w:rsidP="00893BC6">
      <w:pPr>
        <w:pStyle w:val="2"/>
        <w:pBdr>
          <w:top w:val="none" w:sz="0" w:space="0" w:color="000000"/>
        </w:pBdr>
        <w:rPr>
          <w:color w:val="000000"/>
          <w:szCs w:val="28"/>
          <w:lang w:val="ru-RU"/>
        </w:rPr>
      </w:pPr>
      <w:r w:rsidRPr="0062406C">
        <w:rPr>
          <w:color w:val="000000"/>
          <w:szCs w:val="28"/>
          <w:lang w:val="ru-RU"/>
        </w:rPr>
        <w:t xml:space="preserve"> </w:t>
      </w:r>
      <w:r>
        <w:rPr>
          <w:color w:val="000000"/>
          <w:szCs w:val="28"/>
          <w:lang w:val="ru-RU"/>
        </w:rPr>
        <w:t>ПО АНАЛИТИЧЕСКОЙ ХИМИИ</w:t>
      </w:r>
    </w:p>
    <w:p w:rsidR="00893BC6" w:rsidRPr="0062406C" w:rsidRDefault="00893BC6" w:rsidP="00893BC6">
      <w:pPr>
        <w:jc w:val="center"/>
        <w:rPr>
          <w:color w:val="000000"/>
          <w:sz w:val="28"/>
          <w:szCs w:val="28"/>
        </w:rPr>
      </w:pPr>
    </w:p>
    <w:p w:rsidR="00893BC6" w:rsidRPr="00CC492D" w:rsidRDefault="00893BC6" w:rsidP="00CC492D">
      <w:pPr>
        <w:tabs>
          <w:tab w:val="left" w:pos="4111"/>
        </w:tabs>
        <w:spacing w:line="360" w:lineRule="auto"/>
        <w:ind w:firstLine="284"/>
        <w:rPr>
          <w:rFonts w:ascii="Times New Roman" w:eastAsia="Symbol" w:hAnsi="Times New Roman" w:cs="Times New Roman"/>
          <w:sz w:val="24"/>
          <w:szCs w:val="24"/>
        </w:rPr>
      </w:pPr>
      <w:r w:rsidRPr="00CC49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Pr="00CC492D">
        <w:rPr>
          <w:rFonts w:ascii="Times New Roman" w:hAnsi="Times New Roman" w:cs="Times New Roman"/>
          <w:sz w:val="24"/>
          <w:szCs w:val="24"/>
        </w:rPr>
        <w:t xml:space="preserve">. </w:t>
      </w:r>
      <w:r w:rsidRPr="00CC492D">
        <w:rPr>
          <w:rFonts w:ascii="Times New Roman" w:eastAsia="Symbol" w:hAnsi="Times New Roman" w:cs="Times New Roman"/>
          <w:sz w:val="24"/>
          <w:szCs w:val="24"/>
        </w:rPr>
        <w:t xml:space="preserve">Для анализа получен образец, представляющий собой белый мелкокристаллический порошок, который предположительно является натрия ацетатом. </w:t>
      </w:r>
    </w:p>
    <w:p w:rsidR="00893BC6" w:rsidRPr="00CC492D" w:rsidRDefault="00893BC6" w:rsidP="00CC492D">
      <w:pPr>
        <w:tabs>
          <w:tab w:val="left" w:pos="4111"/>
        </w:tabs>
        <w:spacing w:line="360" w:lineRule="auto"/>
        <w:rPr>
          <w:rFonts w:ascii="Times New Roman" w:eastAsia="Symbol" w:hAnsi="Times New Roman" w:cs="Times New Roman"/>
          <w:sz w:val="24"/>
          <w:szCs w:val="24"/>
        </w:rPr>
      </w:pPr>
      <w:r w:rsidRPr="00CC492D">
        <w:rPr>
          <w:rFonts w:ascii="Times New Roman" w:eastAsia="Symbol" w:hAnsi="Times New Roman" w:cs="Times New Roman"/>
          <w:sz w:val="24"/>
          <w:szCs w:val="24"/>
        </w:rPr>
        <w:t>Предложите схему качественного анализа представленного образца.</w:t>
      </w:r>
    </w:p>
    <w:p w:rsidR="00893BC6" w:rsidRPr="00CC492D" w:rsidRDefault="00893BC6" w:rsidP="00CC492D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492D">
        <w:rPr>
          <w:rFonts w:ascii="Times New Roman" w:eastAsia="Symbol" w:hAnsi="Times New Roman" w:cs="Times New Roman"/>
          <w:sz w:val="24"/>
          <w:szCs w:val="24"/>
        </w:rPr>
        <w:t>Ответ обоснуйте. Напишите уравнения соответствующих реакций.</w:t>
      </w:r>
    </w:p>
    <w:p w:rsidR="00CC492D" w:rsidRDefault="00893BC6" w:rsidP="00CC492D">
      <w:pPr>
        <w:pStyle w:val="21"/>
        <w:pBdr>
          <w:top w:val="none" w:sz="0" w:space="0" w:color="000000"/>
          <w:bottom w:val="none" w:sz="0" w:space="0" w:color="000000"/>
        </w:pBdr>
        <w:tabs>
          <w:tab w:val="left" w:pos="4111"/>
        </w:tabs>
        <w:spacing w:line="360" w:lineRule="auto"/>
        <w:rPr>
          <w:rFonts w:eastAsia="Symbol"/>
          <w:color w:val="000000"/>
          <w:szCs w:val="24"/>
          <w:lang w:val="ru-RU"/>
        </w:rPr>
      </w:pPr>
      <w:r w:rsidRPr="00CC492D">
        <w:rPr>
          <w:rFonts w:eastAsia="Symbol"/>
          <w:szCs w:val="24"/>
          <w:lang w:val="ru-RU"/>
        </w:rPr>
        <w:t xml:space="preserve">Какие титриметрические методы анализа могут быть использованы для определения содержания этой соли в образце? </w:t>
      </w:r>
      <w:r w:rsidRPr="00CC492D">
        <w:rPr>
          <w:rFonts w:eastAsia="Symbol"/>
          <w:color w:val="000000"/>
          <w:szCs w:val="24"/>
          <w:lang w:val="ru-RU"/>
        </w:rPr>
        <w:t>Приведите примеры реакций и расчетов.</w:t>
      </w:r>
    </w:p>
    <w:p w:rsidR="00CC492D" w:rsidRDefault="00CC492D" w:rsidP="00CC492D">
      <w:pPr>
        <w:pStyle w:val="21"/>
        <w:pBdr>
          <w:top w:val="none" w:sz="0" w:space="0" w:color="000000"/>
          <w:bottom w:val="none" w:sz="0" w:space="0" w:color="000000"/>
        </w:pBdr>
        <w:tabs>
          <w:tab w:val="left" w:pos="4111"/>
        </w:tabs>
        <w:spacing w:line="360" w:lineRule="auto"/>
        <w:rPr>
          <w:rFonts w:eastAsia="Symbol"/>
          <w:color w:val="000000"/>
          <w:szCs w:val="24"/>
          <w:lang w:val="ru-RU"/>
        </w:rPr>
      </w:pPr>
    </w:p>
    <w:p w:rsidR="00893BC6" w:rsidRPr="00CC492D" w:rsidRDefault="00893BC6" w:rsidP="00CC492D">
      <w:pPr>
        <w:pStyle w:val="21"/>
        <w:pBdr>
          <w:top w:val="none" w:sz="0" w:space="0" w:color="000000"/>
          <w:bottom w:val="none" w:sz="0" w:space="0" w:color="000000"/>
        </w:pBdr>
        <w:tabs>
          <w:tab w:val="left" w:pos="4111"/>
        </w:tabs>
        <w:spacing w:line="360" w:lineRule="auto"/>
        <w:rPr>
          <w:szCs w:val="24"/>
        </w:rPr>
      </w:pPr>
      <w:r w:rsidRPr="00CC492D">
        <w:rPr>
          <w:b/>
          <w:szCs w:val="24"/>
          <w:lang w:val="ru-RU"/>
        </w:rPr>
        <w:t>2</w:t>
      </w:r>
      <w:r w:rsidRPr="00CC492D">
        <w:rPr>
          <w:szCs w:val="24"/>
          <w:lang w:val="ru-RU"/>
        </w:rPr>
        <w:t>. На титрование 20,00</w:t>
      </w:r>
      <w:r w:rsidRPr="00CC492D">
        <w:rPr>
          <w:szCs w:val="24"/>
        </w:rPr>
        <w:t> </w:t>
      </w:r>
      <w:r w:rsidRPr="00CC492D">
        <w:rPr>
          <w:szCs w:val="24"/>
          <w:lang w:val="ru-RU"/>
        </w:rPr>
        <w:t>мл раствора натрия карбоната с молярной концентрацией 0,05000</w:t>
      </w:r>
      <w:r w:rsidRPr="00CC492D">
        <w:rPr>
          <w:szCs w:val="24"/>
        </w:rPr>
        <w:t> </w:t>
      </w:r>
      <w:r w:rsidRPr="00CC492D">
        <w:rPr>
          <w:szCs w:val="24"/>
          <w:lang w:val="ru-RU"/>
        </w:rPr>
        <w:t>моль/л в присутствии фенолфталеина было израсходовано 12,05</w:t>
      </w:r>
      <w:r w:rsidRPr="00CC492D">
        <w:rPr>
          <w:szCs w:val="24"/>
        </w:rPr>
        <w:t> </w:t>
      </w:r>
      <w:r w:rsidRPr="00CC492D">
        <w:rPr>
          <w:szCs w:val="24"/>
          <w:lang w:val="ru-RU"/>
        </w:rPr>
        <w:t xml:space="preserve">мл соляной кислоты. </w:t>
      </w:r>
      <w:r w:rsidR="00CC492D">
        <w:rPr>
          <w:szCs w:val="24"/>
          <w:lang w:val="ru-RU"/>
        </w:rPr>
        <w:t xml:space="preserve"> </w:t>
      </w:r>
      <w:bookmarkStart w:id="0" w:name="_GoBack"/>
      <w:bookmarkEnd w:id="0"/>
      <w:proofErr w:type="spellStart"/>
      <w:r w:rsidRPr="00CC492D">
        <w:rPr>
          <w:szCs w:val="24"/>
        </w:rPr>
        <w:t>Вычислите</w:t>
      </w:r>
      <w:proofErr w:type="spellEnd"/>
      <w:r w:rsidRPr="00CC492D">
        <w:rPr>
          <w:szCs w:val="24"/>
        </w:rPr>
        <w:t xml:space="preserve"> </w:t>
      </w:r>
      <w:proofErr w:type="spellStart"/>
      <w:r w:rsidRPr="00CC492D">
        <w:rPr>
          <w:szCs w:val="24"/>
        </w:rPr>
        <w:t>молярную</w:t>
      </w:r>
      <w:proofErr w:type="spellEnd"/>
      <w:r w:rsidRPr="00CC492D">
        <w:rPr>
          <w:szCs w:val="24"/>
        </w:rPr>
        <w:t xml:space="preserve"> </w:t>
      </w:r>
      <w:proofErr w:type="spellStart"/>
      <w:r w:rsidRPr="00CC492D">
        <w:rPr>
          <w:szCs w:val="24"/>
        </w:rPr>
        <w:t>концентрацию</w:t>
      </w:r>
      <w:proofErr w:type="spellEnd"/>
      <w:r w:rsidRPr="00CC492D">
        <w:rPr>
          <w:szCs w:val="24"/>
        </w:rPr>
        <w:t xml:space="preserve"> </w:t>
      </w:r>
      <w:proofErr w:type="spellStart"/>
      <w:r w:rsidRPr="00CC492D">
        <w:rPr>
          <w:szCs w:val="24"/>
        </w:rPr>
        <w:t>соляной</w:t>
      </w:r>
      <w:proofErr w:type="spellEnd"/>
      <w:r w:rsidRPr="00CC492D">
        <w:rPr>
          <w:szCs w:val="24"/>
        </w:rPr>
        <w:t xml:space="preserve"> кислоты.</w:t>
      </w:r>
    </w:p>
    <w:p w:rsidR="00893BC6" w:rsidRPr="00CC492D" w:rsidRDefault="00893BC6" w:rsidP="00CC49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3BC6" w:rsidRPr="00CC492D" w:rsidRDefault="00893BC6" w:rsidP="00CC492D">
      <w:pPr>
        <w:spacing w:line="36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C49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</w:t>
      </w:r>
      <w:r w:rsidRPr="00CC49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C492D">
        <w:rPr>
          <w:rFonts w:ascii="Times New Roman" w:hAnsi="Times New Roman" w:cs="Times New Roman"/>
          <w:sz w:val="24"/>
          <w:szCs w:val="24"/>
        </w:rPr>
        <w:t>Рассчитайте содержание (в мг) фурацилина в 100 мл анализируемого раствора, если при измерении оптическая плотность</w:t>
      </w:r>
      <w:r w:rsidRPr="00CC49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492D">
        <w:rPr>
          <w:rFonts w:ascii="Times New Roman" w:hAnsi="Times New Roman" w:cs="Times New Roman"/>
          <w:sz w:val="24"/>
          <w:szCs w:val="24"/>
        </w:rPr>
        <w:t>анализируемого раствора фурацилина оказалась равной 0,42, а оптическая плотность стандартного раствора с концентрацией 0,016 мг/мл - 0,45.</w:t>
      </w:r>
    </w:p>
    <w:p w:rsidR="00893BC6" w:rsidRDefault="00893BC6"/>
    <w:sectPr w:rsidR="00893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BA"/>
    <w:rsid w:val="00537D3A"/>
    <w:rsid w:val="00893BC6"/>
    <w:rsid w:val="00AE09BA"/>
    <w:rsid w:val="00C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A85A1-DBA7-451D-BB48-6091753E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93BC6"/>
    <w:pPr>
      <w:keepNext/>
      <w:numPr>
        <w:ilvl w:val="1"/>
        <w:numId w:val="1"/>
      </w:num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3BC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893BC6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paragraph" w:customStyle="1" w:styleId="21">
    <w:name w:val="Основной текст 21"/>
    <w:basedOn w:val="a"/>
    <w:rsid w:val="00893BC6"/>
    <w:p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2020-11-19T09:04:00Z</dcterms:created>
  <dcterms:modified xsi:type="dcterms:W3CDTF">2020-11-19T09:15:00Z</dcterms:modified>
</cp:coreProperties>
</file>