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69" w:rsidRPr="00196756" w:rsidRDefault="00196756" w:rsidP="00196756">
      <w:pPr>
        <w:widowControl w:val="0"/>
        <w:ind w:firstLine="567"/>
        <w:jc w:val="center"/>
        <w:rPr>
          <w:b/>
        </w:rPr>
      </w:pPr>
      <w:bookmarkStart w:id="0" w:name="_GoBack"/>
      <w:r w:rsidRPr="00196756">
        <w:rPr>
          <w:b/>
          <w:sz w:val="28"/>
          <w:szCs w:val="28"/>
        </w:rPr>
        <w:t>Тематический план лекций</w:t>
      </w:r>
      <w:r w:rsidR="00CC7C69" w:rsidRPr="00196756">
        <w:rPr>
          <w:b/>
        </w:rPr>
        <w:t>.</w:t>
      </w:r>
    </w:p>
    <w:bookmarkEnd w:id="0"/>
    <w:p w:rsidR="00CC7C69" w:rsidRDefault="00CC7C69" w:rsidP="00CC7C69">
      <w:pPr>
        <w:widowControl w:val="0"/>
        <w:ind w:firstLine="567"/>
        <w:jc w:val="both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691"/>
      </w:tblGrid>
      <w:tr w:rsidR="00196756" w:rsidRPr="001F6EAB" w:rsidTr="00196756">
        <w:trPr>
          <w:cantSplit/>
          <w:trHeight w:val="276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jc w:val="center"/>
            </w:pPr>
            <w:r w:rsidRPr="001F6EAB">
              <w:t>№ п</w:t>
            </w:r>
            <w:r w:rsidRPr="001F6EAB">
              <w:rPr>
                <w:lang w:val="en-US"/>
              </w:rPr>
              <w:t>/</w:t>
            </w:r>
            <w:r w:rsidRPr="001F6EAB">
              <w:t>п</w:t>
            </w:r>
          </w:p>
        </w:tc>
        <w:tc>
          <w:tcPr>
            <w:tcW w:w="8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jc w:val="center"/>
            </w:pPr>
            <w:r w:rsidRPr="001F6EAB">
              <w:t>Наименование тем лекций</w:t>
            </w:r>
          </w:p>
        </w:tc>
      </w:tr>
      <w:tr w:rsidR="00196756" w:rsidRPr="001F6EAB" w:rsidTr="00196756">
        <w:trPr>
          <w:cantSplit/>
          <w:trHeight w:val="276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56" w:rsidRPr="001F6EAB" w:rsidRDefault="00196756" w:rsidP="007B1B06"/>
        </w:tc>
        <w:tc>
          <w:tcPr>
            <w:tcW w:w="8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56" w:rsidRPr="001F6EAB" w:rsidRDefault="00196756" w:rsidP="007B1B06"/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 xml:space="preserve">Предмет и задачи клинической фармакологии. Принципы фармакотерапии в педиатрии. Основы рациональной фармакотерапии. </w:t>
            </w:r>
            <w:proofErr w:type="gramStart"/>
            <w:r w:rsidRPr="001F6EAB">
              <w:rPr>
                <w:sz w:val="22"/>
                <w:szCs w:val="22"/>
              </w:rPr>
              <w:t>Оценка  эффективности</w:t>
            </w:r>
            <w:proofErr w:type="gramEnd"/>
            <w:r w:rsidRPr="001F6EAB">
              <w:rPr>
                <w:sz w:val="22"/>
                <w:szCs w:val="22"/>
              </w:rPr>
              <w:t xml:space="preserve"> и безопасности лекарственных средств. </w:t>
            </w:r>
          </w:p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 xml:space="preserve">Клиническая </w:t>
            </w:r>
            <w:proofErr w:type="spellStart"/>
            <w:r w:rsidRPr="001F6EAB">
              <w:rPr>
                <w:sz w:val="22"/>
                <w:szCs w:val="22"/>
              </w:rPr>
              <w:t>фармакокинетика</w:t>
            </w:r>
            <w:proofErr w:type="spellEnd"/>
            <w:r w:rsidRPr="001F6EAB">
              <w:rPr>
                <w:sz w:val="22"/>
                <w:szCs w:val="22"/>
              </w:rPr>
              <w:t>. Особенности дозирования лекарственных средств у детей. Выбор режима дозирования у больных с недостаточной функцией печени и почек.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 xml:space="preserve">Взаимодействие лекарственных средств. Виды взаимодействия. </w:t>
            </w:r>
            <w:r w:rsidRPr="001F6EAB">
              <w:rPr>
                <w:sz w:val="22"/>
                <w:szCs w:val="20"/>
              </w:rPr>
              <w:t xml:space="preserve">Взаимодействие лекарственных средств с пищей,  табаком, алкоголем, </w:t>
            </w:r>
            <w:proofErr w:type="spellStart"/>
            <w:r w:rsidRPr="001F6EAB">
              <w:rPr>
                <w:sz w:val="22"/>
                <w:szCs w:val="20"/>
              </w:rPr>
              <w:t>фитопрепаратами</w:t>
            </w:r>
            <w:proofErr w:type="spellEnd"/>
            <w:r w:rsidRPr="001F6EAB">
              <w:rPr>
                <w:sz w:val="22"/>
                <w:szCs w:val="20"/>
              </w:rPr>
              <w:t>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>Клинические исследования лекарственных средств по правилам Надлежащей клинической практики (GCP).</w:t>
            </w:r>
            <w:r w:rsidRPr="001F6EAB">
              <w:t xml:space="preserve"> 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 xml:space="preserve">Побочные реакции лекарственных средств, терминология, классификации. Методы мониторинга неблагоприятных побочных реакций. </w:t>
            </w:r>
          </w:p>
        </w:tc>
      </w:tr>
      <w:tr w:rsidR="00196756" w:rsidRPr="001F6EAB" w:rsidTr="00196756">
        <w:trPr>
          <w:cantSplit/>
          <w:trHeight w:val="76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4415BA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4415BA"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 w:rsidRPr="004415BA">
              <w:rPr>
                <w:sz w:val="22"/>
                <w:szCs w:val="22"/>
              </w:rPr>
              <w:t>антигипертензивных</w:t>
            </w:r>
            <w:proofErr w:type="spellEnd"/>
            <w:r w:rsidRPr="004415BA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4415BA">
              <w:rPr>
                <w:sz w:val="22"/>
                <w:szCs w:val="22"/>
              </w:rPr>
              <w:t>антигипотензивных</w:t>
            </w:r>
            <w:proofErr w:type="spellEnd"/>
            <w:r w:rsidRPr="004415BA">
              <w:rPr>
                <w:sz w:val="22"/>
                <w:szCs w:val="22"/>
              </w:rPr>
              <w:t xml:space="preserve">  лекарственных</w:t>
            </w:r>
            <w:proofErr w:type="gramEnd"/>
            <w:r w:rsidRPr="004415BA">
              <w:rPr>
                <w:sz w:val="22"/>
                <w:szCs w:val="22"/>
              </w:rPr>
              <w:t xml:space="preserve"> средств, применяемых  у детей и  беременных, влияние их на плод. 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4415BA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7769B0">
              <w:rPr>
                <w:sz w:val="22"/>
                <w:szCs w:val="22"/>
              </w:rPr>
              <w:t>Клиническая фармакология  лекарственных средств, применяемых  при лечении  недостаточности кровообращения  в педиатрии.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>Клиническая фармакология лекарственных средств, применяемых при лечении  язвенной  болезни желудка и 12-ти перстной кишки у детей.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7B1B06">
            <w:pPr>
              <w:widowControl w:val="0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>Клиническая фармакология антибактериальных препаратов.</w:t>
            </w:r>
            <w:r w:rsidRPr="001F6EAB">
              <w:rPr>
                <w:sz w:val="22"/>
                <w:szCs w:val="22"/>
              </w:rPr>
              <w:tab/>
            </w:r>
            <w:r w:rsidRPr="001F6EAB">
              <w:rPr>
                <w:bCs/>
                <w:sz w:val="22"/>
              </w:rPr>
              <w:t>Принципы формирования антибактериальной резистентности, пути ее преодоления. Контроль эффективности терапии.</w:t>
            </w:r>
            <w:r w:rsidRPr="001F6EAB">
              <w:rPr>
                <w:sz w:val="22"/>
                <w:szCs w:val="22"/>
              </w:rPr>
              <w:tab/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1F6EAB">
              <w:rPr>
                <w:sz w:val="22"/>
                <w:szCs w:val="22"/>
              </w:rPr>
              <w:t>Клиническая фармакология нестероидных противовоспалительных препаратов. Показания к применению в педиатрии.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F61447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 w:rsidRPr="00F61447">
              <w:rPr>
                <w:sz w:val="22"/>
                <w:szCs w:val="22"/>
              </w:rPr>
              <w:t>Клиническая фармакология противоанемических лекарственных средств, применяемых в педиатрии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Клиническая фармакология лекарственных средств, применяемых при заболеваниях щитовидной железы.</w:t>
            </w:r>
          </w:p>
        </w:tc>
      </w:tr>
      <w:tr w:rsidR="00196756" w:rsidRPr="001F6EAB" w:rsidTr="00196756">
        <w:trPr>
          <w:cantSplit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Pr="001F6EAB" w:rsidRDefault="00196756" w:rsidP="00CC7C69">
            <w:pPr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56" w:rsidRDefault="00196756" w:rsidP="007B1B06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Клиническая фармакология </w:t>
            </w:r>
            <w:proofErr w:type="spellStart"/>
            <w:r>
              <w:rPr>
                <w:sz w:val="22"/>
                <w:szCs w:val="22"/>
              </w:rPr>
              <w:t>сахароснижающих</w:t>
            </w:r>
            <w:proofErr w:type="spellEnd"/>
            <w:r>
              <w:rPr>
                <w:sz w:val="22"/>
                <w:szCs w:val="22"/>
              </w:rPr>
              <w:t xml:space="preserve"> лекарственных средств</w:t>
            </w:r>
          </w:p>
        </w:tc>
      </w:tr>
    </w:tbl>
    <w:p w:rsidR="00EA005A" w:rsidRDefault="00EA005A"/>
    <w:sectPr w:rsidR="00EA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D2F"/>
    <w:multiLevelType w:val="hybridMultilevel"/>
    <w:tmpl w:val="0766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04"/>
    <w:rsid w:val="00196756"/>
    <w:rsid w:val="00B61504"/>
    <w:rsid w:val="00CC7C69"/>
    <w:rsid w:val="00E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2CE"/>
  <w15:chartTrackingRefBased/>
  <w15:docId w15:val="{F452C2C8-C794-4E8C-8629-8E6D550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2020-03-15T15:35:00Z</dcterms:created>
  <dcterms:modified xsi:type="dcterms:W3CDTF">2020-03-15T15:51:00Z</dcterms:modified>
</cp:coreProperties>
</file>