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FFE" w:rsidRPr="009474A7" w:rsidRDefault="00360D30">
      <w:pPr>
        <w:spacing w:line="276" w:lineRule="auto"/>
        <w:ind w:left="3969"/>
        <w:rPr>
          <w:rStyle w:val="a6"/>
        </w:rPr>
      </w:pPr>
      <w:r w:rsidRPr="009474A7">
        <w:rPr>
          <w:rStyle w:val="a6"/>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rsidR="00F76FFE" w:rsidRPr="009474A7" w:rsidRDefault="00360D30">
      <w:pPr>
        <w:rPr>
          <w:b/>
          <w:bCs/>
        </w:rPr>
      </w:pPr>
      <w:r w:rsidRPr="009474A7">
        <w:rPr>
          <w:b/>
          <w:bCs/>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p w:rsidR="00F76FFE" w:rsidRPr="009474A7" w:rsidRDefault="00360D30">
      <w:pPr>
        <w:rPr>
          <w:b/>
          <w:bCs/>
        </w:rPr>
      </w:pPr>
      <w:r w:rsidRPr="009474A7">
        <w:rPr>
          <w:b/>
          <w:bCs/>
        </w:rPr>
        <w:t xml:space="preserve">На русском языке: </w:t>
      </w:r>
    </w:p>
    <w:tbl>
      <w:tblPr>
        <w:tblStyle w:val="TableNormal"/>
        <w:tblW w:w="9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43"/>
        <w:gridCol w:w="6378"/>
      </w:tblGrid>
      <w:tr w:rsidR="00F76FFE" w:rsidRPr="009474A7">
        <w:trPr>
          <w:trHeight w:val="6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Университет</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pPr>
            <w:r w:rsidRPr="009474A7">
              <w:t>ФГАОУ ВО Первый МГМУ им.И.М.Сеченова (Сеченовский университет)</w:t>
            </w:r>
          </w:p>
        </w:tc>
      </w:tr>
      <w:tr w:rsidR="00F76FFE" w:rsidRPr="009474A7">
        <w:trPr>
          <w:trHeight w:val="6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Уровень владения английским языком</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rsidP="008114CB">
            <w:pPr>
              <w:spacing w:after="0"/>
              <w:jc w:val="left"/>
            </w:pPr>
            <w:r w:rsidRPr="009474A7">
              <w:t>В</w:t>
            </w:r>
            <w:r w:rsidR="008114CB" w:rsidRPr="009474A7">
              <w:t>1</w:t>
            </w:r>
          </w:p>
        </w:tc>
      </w:tr>
      <w:tr w:rsidR="00F76FFE" w:rsidRPr="009474A7">
        <w:trPr>
          <w:trHeight w:val="12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Направление подготовки и профиль образовательной программы, на которую будет приниматься аспирант</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rPr>
                <w:i/>
                <w:iCs/>
              </w:rPr>
            </w:pPr>
            <w:r w:rsidRPr="009474A7">
              <w:rPr>
                <w:i/>
                <w:iCs/>
              </w:rPr>
              <w:t>3.02 Клиническая медицина (направление подготовки)</w:t>
            </w:r>
          </w:p>
          <w:p w:rsidR="00F76FFE" w:rsidRPr="009474A7" w:rsidRDefault="00360D30">
            <w:pPr>
              <w:spacing w:after="0"/>
              <w:jc w:val="left"/>
            </w:pPr>
            <w:r w:rsidRPr="009474A7">
              <w:rPr>
                <w:i/>
                <w:iCs/>
              </w:rPr>
              <w:t xml:space="preserve">3.02 </w:t>
            </w:r>
            <w:r w:rsidRPr="009474A7">
              <w:rPr>
                <w:i/>
                <w:iCs/>
                <w:lang w:val="en-US"/>
              </w:rPr>
              <w:t>WE</w:t>
            </w:r>
            <w:r w:rsidRPr="009474A7">
              <w:rPr>
                <w:i/>
                <w:iCs/>
              </w:rPr>
              <w:t xml:space="preserve">, 3.02 </w:t>
            </w:r>
            <w:r w:rsidRPr="009474A7">
              <w:rPr>
                <w:i/>
                <w:iCs/>
                <w:lang w:val="en-US"/>
              </w:rPr>
              <w:t>DS</w:t>
            </w:r>
            <w:r w:rsidRPr="009474A7">
              <w:rPr>
                <w:i/>
                <w:iCs/>
              </w:rPr>
              <w:t>(профиль образовательной программы)</w:t>
            </w:r>
          </w:p>
        </w:tc>
      </w:tr>
      <w:tr w:rsidR="00F76FFE" w:rsidRPr="009474A7">
        <w:trPr>
          <w:trHeight w:val="39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pPr>
            <w:r w:rsidRPr="009474A7">
              <w:t>Перечень исследовательских проектов потенциального научного руководителя (участие+руководство)</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4CB" w:rsidRPr="009474A7" w:rsidRDefault="004207D6" w:rsidP="009474A7">
            <w:pPr>
              <w:pStyle w:val="a9"/>
              <w:numPr>
                <w:ilvl w:val="0"/>
                <w:numId w:val="9"/>
              </w:numPr>
              <w:spacing w:after="0"/>
              <w:jc w:val="left"/>
            </w:pPr>
            <w:r w:rsidRPr="009474A7">
              <w:t xml:space="preserve">Изучение клинического течения </w:t>
            </w:r>
            <w:r w:rsidR="007F3457" w:rsidRPr="009474A7">
              <w:t xml:space="preserve">и предикторов неблагоприятного исхода </w:t>
            </w:r>
            <w:r w:rsidRPr="009474A7">
              <w:t>прогрессирующих легочных фиброзов</w:t>
            </w:r>
          </w:p>
          <w:p w:rsidR="004207D6" w:rsidRPr="009474A7" w:rsidRDefault="004207D6" w:rsidP="009474A7">
            <w:pPr>
              <w:pStyle w:val="a9"/>
              <w:numPr>
                <w:ilvl w:val="0"/>
                <w:numId w:val="9"/>
              </w:numPr>
              <w:spacing w:after="0"/>
              <w:jc w:val="left"/>
            </w:pPr>
            <w:r w:rsidRPr="009474A7">
              <w:t>Роль импульсной осциллометрии в дифференциальной диагностике интерстициальных заболеваний легких</w:t>
            </w:r>
          </w:p>
          <w:p w:rsidR="004207D6" w:rsidRPr="009474A7" w:rsidRDefault="004207D6" w:rsidP="009474A7">
            <w:pPr>
              <w:pStyle w:val="a9"/>
              <w:numPr>
                <w:ilvl w:val="0"/>
                <w:numId w:val="9"/>
              </w:numPr>
              <w:spacing w:after="0"/>
              <w:jc w:val="left"/>
            </w:pPr>
            <w:r w:rsidRPr="009474A7">
              <w:t xml:space="preserve">Изучение пикового инспираторного потока у пациентов с </w:t>
            </w:r>
            <w:r w:rsidR="007F3457" w:rsidRPr="009474A7">
              <w:t>хронической обструктивной болезнью легких</w:t>
            </w:r>
          </w:p>
        </w:tc>
      </w:tr>
      <w:tr w:rsidR="00F76FFE" w:rsidRPr="009474A7">
        <w:trPr>
          <w:trHeight w:val="42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left"/>
            </w:pPr>
            <w:r w:rsidRPr="009474A7">
              <w:t>Перечень предлагаемых соискателям тем для исследовательской работы</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3457" w:rsidRPr="009474A7" w:rsidRDefault="007F3457" w:rsidP="009474A7">
            <w:pPr>
              <w:numPr>
                <w:ilvl w:val="0"/>
                <w:numId w:val="10"/>
              </w:numPr>
              <w:spacing w:after="0"/>
              <w:jc w:val="left"/>
            </w:pPr>
            <w:r w:rsidRPr="009474A7">
              <w:t>Изучение клинического течения и предикторов неблагоприятного исхода прогрессирующих легочных фиброзов</w:t>
            </w:r>
          </w:p>
          <w:p w:rsidR="007F3457" w:rsidRPr="009474A7" w:rsidRDefault="007F3457" w:rsidP="009474A7">
            <w:pPr>
              <w:numPr>
                <w:ilvl w:val="0"/>
                <w:numId w:val="10"/>
              </w:numPr>
              <w:spacing w:after="0"/>
              <w:jc w:val="left"/>
            </w:pPr>
            <w:r w:rsidRPr="009474A7">
              <w:t>Роль импульсной осциллометрии в дифференциальной диагностике интерстициальных заболеваний легких</w:t>
            </w:r>
          </w:p>
          <w:p w:rsidR="00F76FFE" w:rsidRPr="009474A7" w:rsidRDefault="007F3457" w:rsidP="009474A7">
            <w:pPr>
              <w:numPr>
                <w:ilvl w:val="0"/>
                <w:numId w:val="10"/>
              </w:numPr>
              <w:spacing w:after="0"/>
            </w:pPr>
            <w:r w:rsidRPr="009474A7">
              <w:t>Изучение пикового инспираторного потока у пациентов с хронической обструктивной болезнью легких</w:t>
            </w:r>
          </w:p>
        </w:tc>
      </w:tr>
      <w:tr w:rsidR="00F76FFE" w:rsidRPr="009474A7">
        <w:trPr>
          <w:trHeight w:val="300"/>
        </w:trPr>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3B6B" w:rsidRPr="00DA77DF" w:rsidRDefault="00313B6B">
            <w:pPr>
              <w:spacing w:after="0"/>
            </w:pPr>
          </w:p>
          <w:p w:rsidR="00313B6B" w:rsidRDefault="00313B6B">
            <w:pPr>
              <w:spacing w:after="0"/>
              <w:rPr>
                <w:lang w:val="en-US"/>
              </w:rPr>
            </w:pPr>
            <w:r>
              <w:rPr>
                <w:noProof/>
                <w:lang w:val="en-US"/>
              </w:rPr>
              <w:drawing>
                <wp:inline distT="0" distB="0" distL="0" distR="0">
                  <wp:extent cx="2148205" cy="2820035"/>
                  <wp:effectExtent l="0" t="0" r="0" b="0"/>
                  <wp:docPr id="9268652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65230" name="Рисунок 9268652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205" cy="2820035"/>
                          </a:xfrm>
                          <a:prstGeom prst="rect">
                            <a:avLst/>
                          </a:prstGeom>
                        </pic:spPr>
                      </pic:pic>
                    </a:graphicData>
                  </a:graphic>
                </wp:inline>
              </w:drawing>
            </w:r>
          </w:p>
          <w:p w:rsidR="00313B6B" w:rsidRDefault="00313B6B">
            <w:pPr>
              <w:spacing w:after="0"/>
              <w:rPr>
                <w:lang w:val="en-US"/>
              </w:rPr>
            </w:pPr>
          </w:p>
          <w:p w:rsidR="00313B6B" w:rsidRDefault="00313B6B">
            <w:pPr>
              <w:spacing w:after="0"/>
              <w:rPr>
                <w:lang w:val="en-US"/>
              </w:rPr>
            </w:pPr>
          </w:p>
          <w:p w:rsidR="00313B6B" w:rsidRDefault="00313B6B">
            <w:pPr>
              <w:spacing w:after="0"/>
              <w:rPr>
                <w:lang w:val="en-US"/>
              </w:rPr>
            </w:pPr>
          </w:p>
          <w:p w:rsidR="00F76FFE" w:rsidRPr="009474A7" w:rsidRDefault="00360D30">
            <w:pPr>
              <w:spacing w:after="0"/>
            </w:pPr>
            <w:r w:rsidRPr="009474A7">
              <w:rPr>
                <w:lang w:val="en-US"/>
              </w:rPr>
              <w:t> </w:t>
            </w:r>
            <w:r w:rsidRPr="009474A7">
              <w:t>Научный руководитель:</w:t>
            </w:r>
          </w:p>
          <w:p w:rsidR="00F76FFE" w:rsidRPr="009474A7" w:rsidRDefault="007F3457">
            <w:r w:rsidRPr="009474A7">
              <w:t>Трушенко Наталья Владимировна</w:t>
            </w:r>
            <w:r w:rsidR="00360D30" w:rsidRPr="009474A7">
              <w:t>,</w:t>
            </w:r>
          </w:p>
          <w:p w:rsidR="00F76FFE" w:rsidRPr="009474A7" w:rsidRDefault="007F3457">
            <w:r w:rsidRPr="009474A7">
              <w:t>кандидат</w:t>
            </w:r>
            <w:r w:rsidR="00360D30" w:rsidRPr="009474A7">
              <w:t xml:space="preserve"> медицинских наук/</w:t>
            </w:r>
            <w:r w:rsidR="00360D30" w:rsidRPr="009474A7">
              <w:rPr>
                <w:lang w:val="en-US"/>
              </w:rPr>
              <w:t>PhD</w:t>
            </w:r>
            <w:r w:rsidRPr="009474A7">
              <w:t xml:space="preserve"> (Сеченовский университет</w:t>
            </w:r>
            <w:r w:rsidR="00360D30" w:rsidRPr="009474A7">
              <w:t>)</w:t>
            </w:r>
          </w:p>
          <w:p w:rsidR="00F76FFE" w:rsidRPr="009474A7" w:rsidRDefault="00F76FFE"/>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jc w:val="center"/>
            </w:pPr>
            <w:r w:rsidRPr="009474A7">
              <w:rPr>
                <w:i/>
                <w:iCs/>
              </w:rPr>
              <w:t xml:space="preserve">3.02 Клиническая медицина </w:t>
            </w:r>
          </w:p>
        </w:tc>
      </w:tr>
      <w:tr w:rsidR="00F76FFE" w:rsidRPr="009474A7">
        <w:trPr>
          <w:trHeight w:val="9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Научные интересы</w:t>
            </w:r>
          </w:p>
          <w:p w:rsidR="00F76FFE" w:rsidRPr="009474A7" w:rsidRDefault="007F3457">
            <w:pPr>
              <w:spacing w:after="0"/>
              <w:rPr>
                <w:i/>
                <w:iCs/>
              </w:rPr>
            </w:pPr>
            <w:r w:rsidRPr="009474A7">
              <w:rPr>
                <w:i/>
                <w:iCs/>
              </w:rPr>
              <w:t>Интерстициальные заболевания легких</w:t>
            </w:r>
          </w:p>
          <w:p w:rsidR="007F3457" w:rsidRPr="009474A7" w:rsidRDefault="007F3457">
            <w:pPr>
              <w:spacing w:after="0"/>
            </w:pPr>
            <w:r w:rsidRPr="009474A7">
              <w:rPr>
                <w:i/>
                <w:iCs/>
              </w:rPr>
              <w:t>Хроническая обструктивная болезнь легких</w:t>
            </w:r>
          </w:p>
        </w:tc>
      </w:tr>
      <w:tr w:rsidR="00F76FFE" w:rsidRPr="009474A7">
        <w:trPr>
          <w:trHeight w:val="27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 xml:space="preserve">Особенности исследования </w:t>
            </w:r>
            <w:r w:rsidRPr="009474A7">
              <w:rPr>
                <w:i/>
                <w:iCs/>
              </w:rPr>
              <w:t>(при наличии)</w:t>
            </w:r>
          </w:p>
          <w:p w:rsidR="00F76FFE" w:rsidRPr="009474A7" w:rsidRDefault="007F3457">
            <w:pPr>
              <w:spacing w:after="0"/>
            </w:pPr>
            <w:r w:rsidRPr="009474A7">
              <w:t>Ведение регистра пациентов с редкими заболеваниями легких, включая и</w:t>
            </w:r>
            <w:r w:rsidR="00683391" w:rsidRPr="009474A7">
              <w:t>диопатический легочный фиброз. г</w:t>
            </w:r>
            <w:r w:rsidRPr="009474A7">
              <w:t xml:space="preserve">иперчувствительный пневмонит, неспецифическую интерстициальную пневмонию  </w:t>
            </w:r>
          </w:p>
        </w:tc>
      </w:tr>
      <w:tr w:rsidR="00F76FFE" w:rsidRPr="009474A7">
        <w:trPr>
          <w:trHeight w:val="30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rsidP="007F3457">
            <w:pPr>
              <w:spacing w:after="0"/>
              <w:jc w:val="left"/>
              <w:rPr>
                <w:iCs/>
              </w:rPr>
            </w:pPr>
            <w:r w:rsidRPr="009474A7">
              <w:rPr>
                <w:iCs/>
              </w:rPr>
              <w:t>Требования потенциального научного руководителя</w:t>
            </w:r>
          </w:p>
          <w:p w:rsidR="007F3457" w:rsidRPr="009474A7" w:rsidRDefault="007F3457" w:rsidP="007F3457">
            <w:pPr>
              <w:pStyle w:val="a9"/>
              <w:numPr>
                <w:ilvl w:val="0"/>
                <w:numId w:val="1"/>
              </w:numPr>
              <w:spacing w:after="0"/>
              <w:jc w:val="left"/>
              <w:rPr>
                <w:i/>
                <w:iCs/>
              </w:rPr>
            </w:pPr>
            <w:r w:rsidRPr="009474A7">
              <w:rPr>
                <w:i/>
                <w:iCs/>
              </w:rPr>
              <w:t xml:space="preserve">Постдипломное образование по пульмонологии </w:t>
            </w:r>
          </w:p>
          <w:p w:rsidR="008114CB" w:rsidRPr="009474A7" w:rsidRDefault="008114CB" w:rsidP="007F3457">
            <w:pPr>
              <w:numPr>
                <w:ilvl w:val="0"/>
                <w:numId w:val="1"/>
              </w:numPr>
              <w:spacing w:after="0"/>
              <w:jc w:val="left"/>
              <w:rPr>
                <w:i/>
                <w:iCs/>
              </w:rPr>
            </w:pPr>
            <w:r w:rsidRPr="009474A7">
              <w:rPr>
                <w:i/>
                <w:iCs/>
              </w:rPr>
              <w:t xml:space="preserve">Опыт </w:t>
            </w:r>
            <w:r w:rsidR="007F3457" w:rsidRPr="009474A7">
              <w:rPr>
                <w:i/>
                <w:iCs/>
              </w:rPr>
              <w:t>диагностики и лечения интерстициальных заболеваний</w:t>
            </w:r>
            <w:r w:rsidRPr="009474A7">
              <w:rPr>
                <w:i/>
                <w:iCs/>
              </w:rPr>
              <w:t xml:space="preserve"> легких</w:t>
            </w:r>
          </w:p>
          <w:p w:rsidR="008114CB" w:rsidRPr="009474A7" w:rsidRDefault="008114CB" w:rsidP="007F3457">
            <w:pPr>
              <w:numPr>
                <w:ilvl w:val="0"/>
                <w:numId w:val="1"/>
              </w:numPr>
              <w:spacing w:after="0"/>
              <w:jc w:val="left"/>
              <w:rPr>
                <w:i/>
                <w:iCs/>
              </w:rPr>
            </w:pPr>
            <w:r w:rsidRPr="009474A7">
              <w:rPr>
                <w:i/>
                <w:iCs/>
              </w:rPr>
              <w:t>Владение методикой проведения импульсной осциллометрии</w:t>
            </w:r>
          </w:p>
          <w:p w:rsidR="008114CB" w:rsidRPr="009474A7" w:rsidRDefault="007F3457" w:rsidP="007F3457">
            <w:pPr>
              <w:numPr>
                <w:ilvl w:val="0"/>
                <w:numId w:val="1"/>
              </w:numPr>
              <w:spacing w:after="0"/>
              <w:jc w:val="left"/>
              <w:rPr>
                <w:i/>
                <w:iCs/>
              </w:rPr>
            </w:pPr>
            <w:r w:rsidRPr="009474A7">
              <w:rPr>
                <w:i/>
                <w:iCs/>
              </w:rPr>
              <w:t>Влад</w:t>
            </w:r>
            <w:r w:rsidR="008114CB" w:rsidRPr="009474A7">
              <w:rPr>
                <w:i/>
                <w:iCs/>
              </w:rPr>
              <w:t>ение</w:t>
            </w:r>
            <w:r w:rsidRPr="009474A7">
              <w:rPr>
                <w:i/>
                <w:iCs/>
              </w:rPr>
              <w:t xml:space="preserve"> методикой комплексного</w:t>
            </w:r>
            <w:r w:rsidR="008114CB" w:rsidRPr="009474A7">
              <w:rPr>
                <w:i/>
                <w:iCs/>
              </w:rPr>
              <w:t xml:space="preserve"> исследования функции дыхания – спирометрия, бодиплетизмография, диффузионный тест</w:t>
            </w:r>
          </w:p>
          <w:p w:rsidR="008114CB" w:rsidRPr="009474A7" w:rsidRDefault="007F3457" w:rsidP="007F3457">
            <w:pPr>
              <w:numPr>
                <w:ilvl w:val="0"/>
                <w:numId w:val="1"/>
              </w:numPr>
              <w:spacing w:after="0"/>
              <w:jc w:val="left"/>
              <w:rPr>
                <w:i/>
                <w:iCs/>
              </w:rPr>
            </w:pPr>
            <w:r w:rsidRPr="009474A7">
              <w:rPr>
                <w:i/>
                <w:iCs/>
              </w:rPr>
              <w:t>Наличие навыка проведения нагрузочных тестов</w:t>
            </w:r>
          </w:p>
          <w:p w:rsidR="00F76FFE" w:rsidRPr="009474A7" w:rsidRDefault="007F3457" w:rsidP="007F3457">
            <w:pPr>
              <w:numPr>
                <w:ilvl w:val="0"/>
                <w:numId w:val="1"/>
              </w:numPr>
              <w:spacing w:after="0"/>
              <w:jc w:val="left"/>
              <w:rPr>
                <w:i/>
                <w:iCs/>
              </w:rPr>
            </w:pPr>
            <w:r w:rsidRPr="009474A7">
              <w:rPr>
                <w:i/>
                <w:iCs/>
              </w:rPr>
              <w:t>Наличие навыка пункции периферической лучевой артерии для исследования газового состава артериальной крови</w:t>
            </w:r>
          </w:p>
        </w:tc>
      </w:tr>
      <w:tr w:rsidR="00F76FFE" w:rsidRPr="00DA77DF">
        <w:trPr>
          <w:trHeight w:val="114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F76FFE" w:rsidRPr="009474A7" w:rsidRDefault="00F76FFE"/>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Основные публикации потенциального научного руководителя</w:t>
            </w:r>
          </w:p>
          <w:p w:rsidR="00F76FFE" w:rsidRPr="009474A7" w:rsidRDefault="00360D30">
            <w:pPr>
              <w:spacing w:after="0"/>
              <w:rPr>
                <w:i/>
                <w:iCs/>
              </w:rPr>
            </w:pPr>
            <w:r w:rsidRPr="009474A7">
              <w:rPr>
                <w:i/>
                <w:iCs/>
              </w:rPr>
              <w:t>Количество публикаций, индексируемых Web of Science, Sco</w:t>
            </w:r>
            <w:r w:rsidR="00683391" w:rsidRPr="009474A7">
              <w:rPr>
                <w:i/>
                <w:iCs/>
              </w:rPr>
              <w:t>pus, RSCI за последние 5 лет – 19</w:t>
            </w:r>
          </w:p>
          <w:p w:rsidR="009474A7" w:rsidRPr="009474A7" w:rsidRDefault="009474A7" w:rsidP="00683391">
            <w:pPr>
              <w:spacing w:after="0"/>
              <w:ind w:firstLine="709"/>
              <w:rPr>
                <w:rFonts w:cs="Times New Roman"/>
                <w:bCs/>
                <w:lang w:val="en-US"/>
              </w:rPr>
            </w:pPr>
            <w:r w:rsidRPr="009474A7">
              <w:rPr>
                <w:rFonts w:cs="Times New Roman"/>
                <w:bCs/>
                <w:lang w:val="en-US"/>
              </w:rPr>
              <w:t>Trushenko</w:t>
            </w:r>
            <w:r w:rsidRPr="00313B6B">
              <w:rPr>
                <w:rFonts w:cs="Times New Roman"/>
                <w:bCs/>
              </w:rPr>
              <w:t xml:space="preserve"> </w:t>
            </w:r>
            <w:r w:rsidRPr="009474A7">
              <w:rPr>
                <w:rFonts w:cs="Times New Roman"/>
                <w:bCs/>
                <w:lang w:val="en-US"/>
              </w:rPr>
              <w:t>NV</w:t>
            </w:r>
            <w:r w:rsidRPr="00313B6B">
              <w:rPr>
                <w:rFonts w:cs="Times New Roman"/>
                <w:bCs/>
              </w:rPr>
              <w:t xml:space="preserve">, </w:t>
            </w:r>
            <w:r w:rsidRPr="009474A7">
              <w:rPr>
                <w:rFonts w:cs="Times New Roman"/>
                <w:bCs/>
                <w:lang w:val="en-US"/>
              </w:rPr>
              <w:t>Suvorova</w:t>
            </w:r>
            <w:r w:rsidRPr="00313B6B">
              <w:rPr>
                <w:rFonts w:cs="Times New Roman"/>
                <w:bCs/>
              </w:rPr>
              <w:t xml:space="preserve"> </w:t>
            </w:r>
            <w:r w:rsidRPr="009474A7">
              <w:rPr>
                <w:rFonts w:cs="Times New Roman"/>
                <w:bCs/>
                <w:lang w:val="en-US"/>
              </w:rPr>
              <w:t>OA</w:t>
            </w:r>
            <w:r w:rsidRPr="00313B6B">
              <w:rPr>
                <w:rFonts w:cs="Times New Roman"/>
                <w:bCs/>
              </w:rPr>
              <w:t xml:space="preserve">, </w:t>
            </w:r>
            <w:r w:rsidRPr="009474A7">
              <w:rPr>
                <w:rFonts w:cs="Times New Roman"/>
                <w:bCs/>
                <w:lang w:val="en-US"/>
              </w:rPr>
              <w:t>Nekludova</w:t>
            </w:r>
            <w:r w:rsidRPr="00313B6B">
              <w:rPr>
                <w:rFonts w:cs="Times New Roman"/>
                <w:bCs/>
              </w:rPr>
              <w:t xml:space="preserve"> </w:t>
            </w:r>
            <w:r w:rsidRPr="009474A7">
              <w:rPr>
                <w:rFonts w:cs="Times New Roman"/>
                <w:bCs/>
                <w:lang w:val="en-US"/>
              </w:rPr>
              <w:t>GV</w:t>
            </w:r>
            <w:r w:rsidRPr="00313B6B">
              <w:rPr>
                <w:rFonts w:cs="Times New Roman"/>
                <w:bCs/>
              </w:rPr>
              <w:t xml:space="preserve">, </w:t>
            </w:r>
            <w:r w:rsidRPr="009474A7">
              <w:rPr>
                <w:rFonts w:cs="Times New Roman"/>
                <w:bCs/>
                <w:lang w:val="en-US"/>
              </w:rPr>
              <w:t>Levina</w:t>
            </w:r>
            <w:r w:rsidRPr="00313B6B">
              <w:rPr>
                <w:rFonts w:cs="Times New Roman"/>
                <w:bCs/>
              </w:rPr>
              <w:t xml:space="preserve"> </w:t>
            </w:r>
            <w:r w:rsidRPr="009474A7">
              <w:rPr>
                <w:rFonts w:cs="Times New Roman"/>
                <w:bCs/>
                <w:lang w:val="en-US"/>
              </w:rPr>
              <w:t>IA</w:t>
            </w:r>
            <w:r w:rsidRPr="00313B6B">
              <w:rPr>
                <w:rFonts w:cs="Times New Roman"/>
                <w:bCs/>
              </w:rPr>
              <w:t xml:space="preserve">, </w:t>
            </w:r>
            <w:r w:rsidRPr="009474A7">
              <w:rPr>
                <w:rFonts w:cs="Times New Roman"/>
                <w:bCs/>
                <w:lang w:val="en-US"/>
              </w:rPr>
              <w:t>Chikina</w:t>
            </w:r>
            <w:r w:rsidRPr="00313B6B">
              <w:rPr>
                <w:rFonts w:cs="Times New Roman"/>
                <w:bCs/>
              </w:rPr>
              <w:t xml:space="preserve"> </w:t>
            </w:r>
            <w:r w:rsidRPr="009474A7">
              <w:rPr>
                <w:rFonts w:cs="Times New Roman"/>
                <w:bCs/>
                <w:lang w:val="en-US"/>
              </w:rPr>
              <w:t>SY</w:t>
            </w:r>
            <w:r w:rsidRPr="00313B6B">
              <w:rPr>
                <w:rFonts w:cs="Times New Roman"/>
                <w:bCs/>
              </w:rPr>
              <w:t xml:space="preserve">, </w:t>
            </w:r>
            <w:r w:rsidRPr="009474A7">
              <w:rPr>
                <w:rFonts w:cs="Times New Roman"/>
                <w:bCs/>
                <w:lang w:val="en-US"/>
              </w:rPr>
              <w:t>Nikolenko</w:t>
            </w:r>
            <w:r w:rsidRPr="00313B6B">
              <w:rPr>
                <w:rFonts w:cs="Times New Roman"/>
                <w:bCs/>
              </w:rPr>
              <w:t xml:space="preserve"> </w:t>
            </w:r>
            <w:r w:rsidRPr="009474A7">
              <w:rPr>
                <w:rFonts w:cs="Times New Roman"/>
                <w:bCs/>
                <w:lang w:val="en-US"/>
              </w:rPr>
              <w:t>AM</w:t>
            </w:r>
            <w:r w:rsidRPr="00313B6B">
              <w:rPr>
                <w:rFonts w:cs="Times New Roman"/>
                <w:bCs/>
              </w:rPr>
              <w:t xml:space="preserve">, </w:t>
            </w:r>
            <w:r w:rsidRPr="009474A7">
              <w:rPr>
                <w:rFonts w:cs="Times New Roman"/>
                <w:bCs/>
                <w:lang w:val="en-US"/>
              </w:rPr>
              <w:t>Tsareva</w:t>
            </w:r>
            <w:r w:rsidRPr="00313B6B">
              <w:rPr>
                <w:rFonts w:cs="Times New Roman"/>
                <w:bCs/>
              </w:rPr>
              <w:t xml:space="preserve"> </w:t>
            </w:r>
            <w:r w:rsidRPr="009474A7">
              <w:rPr>
                <w:rFonts w:cs="Times New Roman"/>
                <w:bCs/>
                <w:lang w:val="en-US"/>
              </w:rPr>
              <w:t>NA</w:t>
            </w:r>
            <w:r w:rsidRPr="00313B6B">
              <w:rPr>
                <w:rFonts w:cs="Times New Roman"/>
                <w:bCs/>
              </w:rPr>
              <w:t xml:space="preserve">, </w:t>
            </w:r>
            <w:r w:rsidRPr="009474A7">
              <w:rPr>
                <w:rFonts w:cs="Times New Roman"/>
                <w:bCs/>
                <w:lang w:val="en-US"/>
              </w:rPr>
              <w:t>Volkov</w:t>
            </w:r>
            <w:r w:rsidRPr="00313B6B">
              <w:rPr>
                <w:rFonts w:cs="Times New Roman"/>
                <w:bCs/>
              </w:rPr>
              <w:t xml:space="preserve"> </w:t>
            </w:r>
            <w:r w:rsidRPr="009474A7">
              <w:rPr>
                <w:rFonts w:cs="Times New Roman"/>
                <w:bCs/>
                <w:lang w:val="en-US"/>
              </w:rPr>
              <w:t>AV</w:t>
            </w:r>
            <w:r w:rsidRPr="00313B6B">
              <w:rPr>
                <w:rFonts w:cs="Times New Roman"/>
                <w:bCs/>
              </w:rPr>
              <w:t xml:space="preserve">, </w:t>
            </w:r>
            <w:r w:rsidRPr="009474A7">
              <w:rPr>
                <w:rFonts w:cs="Times New Roman"/>
                <w:bCs/>
                <w:lang w:val="en-US"/>
              </w:rPr>
              <w:t>Yaroshetskiy</w:t>
            </w:r>
            <w:r w:rsidRPr="00313B6B">
              <w:rPr>
                <w:rFonts w:cs="Times New Roman"/>
                <w:bCs/>
              </w:rPr>
              <w:t xml:space="preserve"> </w:t>
            </w:r>
            <w:r w:rsidRPr="009474A7">
              <w:rPr>
                <w:rFonts w:cs="Times New Roman"/>
                <w:bCs/>
                <w:lang w:val="en-US"/>
              </w:rPr>
              <w:t>AI</w:t>
            </w:r>
            <w:r w:rsidRPr="00313B6B">
              <w:rPr>
                <w:rFonts w:cs="Times New Roman"/>
                <w:bCs/>
              </w:rPr>
              <w:t xml:space="preserve">, </w:t>
            </w:r>
            <w:r w:rsidRPr="009474A7">
              <w:rPr>
                <w:rFonts w:cs="Times New Roman"/>
                <w:bCs/>
                <w:lang w:val="en-US"/>
              </w:rPr>
              <w:t>Merzhoeva</w:t>
            </w:r>
            <w:r w:rsidRPr="00313B6B">
              <w:rPr>
                <w:rFonts w:cs="Times New Roman"/>
                <w:bCs/>
              </w:rPr>
              <w:t xml:space="preserve"> </w:t>
            </w:r>
            <w:r w:rsidRPr="009474A7">
              <w:rPr>
                <w:rFonts w:cs="Times New Roman"/>
                <w:bCs/>
                <w:lang w:val="en-US"/>
              </w:rPr>
              <w:t>ZM</w:t>
            </w:r>
            <w:r w:rsidRPr="00313B6B">
              <w:rPr>
                <w:rFonts w:cs="Times New Roman"/>
                <w:bCs/>
              </w:rPr>
              <w:t xml:space="preserve">, </w:t>
            </w:r>
            <w:r w:rsidRPr="009474A7">
              <w:rPr>
                <w:rFonts w:cs="Times New Roman"/>
                <w:bCs/>
                <w:lang w:val="en-US"/>
              </w:rPr>
              <w:t>Nuralieva</w:t>
            </w:r>
            <w:r w:rsidRPr="00313B6B">
              <w:rPr>
                <w:rFonts w:cs="Times New Roman"/>
                <w:bCs/>
              </w:rPr>
              <w:t xml:space="preserve"> </w:t>
            </w:r>
            <w:r w:rsidRPr="009474A7">
              <w:rPr>
                <w:rFonts w:cs="Times New Roman"/>
                <w:bCs/>
                <w:lang w:val="en-US"/>
              </w:rPr>
              <w:t>GS</w:t>
            </w:r>
            <w:r w:rsidRPr="00313B6B">
              <w:rPr>
                <w:rFonts w:cs="Times New Roman"/>
                <w:bCs/>
              </w:rPr>
              <w:t xml:space="preserve">, </w:t>
            </w:r>
            <w:r w:rsidRPr="009474A7">
              <w:rPr>
                <w:rFonts w:cs="Times New Roman"/>
                <w:bCs/>
                <w:lang w:val="en-US"/>
              </w:rPr>
              <w:t>Avdeev</w:t>
            </w:r>
            <w:r w:rsidRPr="00313B6B">
              <w:rPr>
                <w:rFonts w:cs="Times New Roman"/>
                <w:bCs/>
              </w:rPr>
              <w:t xml:space="preserve"> </w:t>
            </w:r>
            <w:r w:rsidRPr="009474A7">
              <w:rPr>
                <w:rFonts w:cs="Times New Roman"/>
                <w:bCs/>
                <w:lang w:val="en-US"/>
              </w:rPr>
              <w:t>SN</w:t>
            </w:r>
            <w:r w:rsidRPr="00313B6B">
              <w:rPr>
                <w:rFonts w:cs="Times New Roman"/>
                <w:bCs/>
              </w:rPr>
              <w:t xml:space="preserve">. </w:t>
            </w:r>
            <w:r w:rsidRPr="009474A7">
              <w:rPr>
                <w:rFonts w:cs="Times New Roman"/>
                <w:bCs/>
                <w:lang w:val="en-US"/>
              </w:rPr>
              <w:t>Predictors of Pulmonary Hypertension and Right Ventricular Dysfunction in Patients with Hypersensitivity Pneumonitis. Life (Basel). 2023 Jun 8;13(6):1348. doi: 10.3390/life13061348. PMID: 37374130; PMCID: PMC10302253.</w:t>
            </w:r>
          </w:p>
          <w:p w:rsidR="009474A7" w:rsidRPr="009474A7" w:rsidRDefault="009474A7" w:rsidP="00683391">
            <w:pPr>
              <w:spacing w:after="0"/>
              <w:ind w:firstLine="709"/>
              <w:rPr>
                <w:rFonts w:cs="Times New Roman"/>
                <w:bCs/>
                <w:lang w:val="en-US"/>
              </w:rPr>
            </w:pPr>
            <w:r w:rsidRPr="009474A7">
              <w:rPr>
                <w:rFonts w:cs="Times New Roman"/>
                <w:bCs/>
                <w:lang w:val="en-US"/>
              </w:rPr>
              <w:t>Trushenko NV, Suvorova OA, Pershina ES, Nekludova GV, Chikina SY, Levina IA, Chernyaev AL, Samsonova MV, Tyurin IE, Mustafina MK, Yaroshetskiy AI, Nadtochiy NB, Merzhoeva ZM, Proshkina AA, Avdeev SN. Predictors of Progression and Mortality in Patients with Chronic Hypersensitivity Pneumonitis: Retrospective Analysis of Registry of Fibrosing Interstitial Lung Diseases. Life (Basel). 2023 Feb 8;13(2):467. doi: 10.3390/life13020467. PMID: 36836825; PMCID: PMC9965638.</w:t>
            </w:r>
          </w:p>
          <w:p w:rsidR="009474A7" w:rsidRPr="009474A7" w:rsidRDefault="009474A7" w:rsidP="00683391">
            <w:pPr>
              <w:spacing w:after="0"/>
              <w:ind w:firstLine="709"/>
              <w:rPr>
                <w:rFonts w:cs="Times New Roman"/>
                <w:bCs/>
                <w:lang w:val="en-US"/>
              </w:rPr>
            </w:pPr>
            <w:r w:rsidRPr="009474A7">
              <w:rPr>
                <w:rFonts w:cs="Times New Roman"/>
                <w:bCs/>
                <w:lang w:val="en-US"/>
              </w:rPr>
              <w:t>Chikina S, Cherniak A, Merzhoeva Z, Tyurin I, Trushenko N, Proshkina A, Ataman K, Avdeev S. Russian Registry of Idiopathic Pulmonary Fibrosis: Clinical Features, Treatment Management, and Outcomes. Life (Basel). 2023 Feb 3;13(2):435. doi: 10.3390/life13020435. PMID: 36836792; PMCID: PMC9964580.</w:t>
            </w:r>
          </w:p>
          <w:p w:rsidR="00683391" w:rsidRPr="009474A7" w:rsidRDefault="00683391" w:rsidP="00683391">
            <w:pPr>
              <w:spacing w:after="0"/>
              <w:ind w:firstLine="709"/>
              <w:rPr>
                <w:rFonts w:cs="Times New Roman"/>
                <w:bCs/>
                <w:lang w:val="en-US"/>
              </w:rPr>
            </w:pPr>
            <w:r w:rsidRPr="009474A7">
              <w:rPr>
                <w:rFonts w:cs="Times New Roman"/>
                <w:bCs/>
                <w:lang w:val="en-US"/>
              </w:rPr>
              <w:t>D. Kosanovic, A. I. Yaroshetskiy, N. A. Tsareva, Z. M. Merzhoeva, N. V. Trushenko, S. N. Avdeev   Recombinant tissue plasminogen activator treatment for COVID-19 associated ARDS and acute cor pulmonale // International Journal of Infectious Diseases. – 2021. – Vol. 104. – P. 108-110. – DOI 10.1016/j.ijid.2020.12.043.</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Avdeev SN*, Yaroshetskiy AI*, Tsareva NA*, Merzhoeva ZM*, Trushenko NV*, Nekludova GV*, Chikina SY* Noninvasive ventilation for acute hypoxemic respiratory failure in patients with COVID-19 // American Journal of Emergency Medicine 39:154-15710.1016/j.ajem.2020.09.075.</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Avdeev SN*, Nekludova GV*, Trushenko NV*, Tsareva NA*, Yaroshetskiy AI*, Kosanovic D.* Lung ultrasound can predict response to the prone position in awake non-intubated patients with COVID</w:t>
            </w:r>
            <w:r w:rsidRPr="009474A7">
              <w:rPr>
                <w:rFonts w:cs="Times New Roman"/>
                <w:bCs/>
                <w:lang w:val="en-US"/>
              </w:rPr>
              <w:noBreakHyphen/>
              <w:t>19 associated acute respiratory distress syndrome.  Critical Care 25(1):35 10.1186/s13054-021-03472-1</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Nekludova GV*, Avdeev SN*, Tsareva NA*, Trushenko NV*, Ataman K</w:t>
            </w:r>
            <w:r w:rsidR="009474A7" w:rsidRPr="009474A7">
              <w:rPr>
                <w:rFonts w:cs="Times New Roman"/>
                <w:bCs/>
                <w:lang w:val="en-US"/>
              </w:rPr>
              <w:t xml:space="preserve"> </w:t>
            </w:r>
            <w:r w:rsidRPr="009474A7">
              <w:rPr>
                <w:rFonts w:cs="Times New Roman"/>
                <w:bCs/>
                <w:lang w:val="en-US"/>
              </w:rPr>
              <w:t>Using TAPSE (tricuspid annular plane systolic excursion) as a predictor of poor prognosis of COVID-19: is it enough? International Journal of Infectious Diseases 109:44:00 10.1016/j.ijid.2021.04.056.</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Avdeev SN*, Nekludova GV*, Tsareva NA*, Yaroshetskiy AI*, Merzhoeva ZM*, Nuralieva GS*, Trushenko NV Pain, Swelling and Blue Discoloration of Right Hand in a COVID-19 Annals of Emergency Medicine.77(6):650-657 10.1016/j.annemergmed.2021.01.001</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 xml:space="preserve">Avdeev SN*, Trushenko NV*, Chikina SY*, Tsareva </w:t>
            </w:r>
            <w:r w:rsidRPr="009474A7">
              <w:rPr>
                <w:rFonts w:cs="Times New Roman"/>
                <w:bCs/>
                <w:lang w:val="en-US"/>
              </w:rPr>
              <w:lastRenderedPageBreak/>
              <w:t>NA*, Merzhoeva ZM*, Yaroshetskiy AI*, Sopova VI, Sopova MI, Rosenberg OA, Schermuly RT, Kosanovic D.* Beneficial effects of inhaled surfactant in patients with COVID-19-associated acute respiratory distress syndrome. Respiratory Medicine 1959:49:00 10.1016/j.rmed.2021.106489</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Avdeev SN*, Trushenko NV*, Tsareva NA*, Yaroshetskiy AI*, Merzhoeva ZM*, Nuralieva GS*, Nekludova GV*, Chikina SY*, Gneusheva TY*, Suvorova OA, Shmidt AE  Anti-IL-17 monoclonal antibodies in hospitalized patients with severe COVID-19:  A pilot study. Cytokine 2739:47:0010.1016/j.cyto.2021.155627</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Tsareva NA*, Avdeev SN*, Kosanovic D*, Schermuly RT, Trushenko NV*, Nekludova GV* Inhaled iloprost improves gas exchange in patients with COVID-19 and acute respiratory distress syndrome Critical Care 25(1):258 10.1186/s13054-021-03690-7</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Avdeev SN*, Yaroshetskiy AI*, Nuralieva GS*, Merzhoeva ZM*, Trushenko NV How can we predict the failure of awake proning in acute hypoxemic respiratory failure associated with COVID-19? American Journal of Emergency Medicine S0735-6757(21)00621-510.1016/j.ajem.2021.07.047</w:t>
            </w:r>
          </w:p>
          <w:p w:rsidR="00683391" w:rsidRPr="009474A7" w:rsidRDefault="00683391" w:rsidP="00683391">
            <w:pPr>
              <w:widowControl w:val="0"/>
              <w:autoSpaceDE w:val="0"/>
              <w:autoSpaceDN w:val="0"/>
              <w:adjustRightInd w:val="0"/>
              <w:spacing w:after="0"/>
              <w:ind w:firstLine="709"/>
              <w:rPr>
                <w:rFonts w:cs="Times New Roman"/>
                <w:bCs/>
                <w:lang w:val="en-US"/>
              </w:rPr>
            </w:pPr>
            <w:r w:rsidRPr="009474A7">
              <w:rPr>
                <w:rFonts w:cs="Times New Roman"/>
                <w:bCs/>
                <w:lang w:val="en-US"/>
              </w:rPr>
              <w:t>Tofacitinib versus standard of care treatment in patients with COVID-19 pneumonia and respiratory failure: a multicenter cohort study / L. Akulkina, M. Yu. Brovko, N. M. Bulanov [et al.] // European Respiratory Journal, Supplement. – 2021. – Vol. 58. – No S65. – P. 3970. – DOI 10.1183/13993003.congress-2021.OA3970.</w:t>
            </w:r>
          </w:p>
          <w:p w:rsidR="00F76FFE" w:rsidRPr="00313B6B" w:rsidRDefault="00F76FFE" w:rsidP="009474A7">
            <w:pPr>
              <w:spacing w:after="0"/>
              <w:rPr>
                <w:lang w:val="en-US"/>
              </w:rPr>
            </w:pPr>
          </w:p>
        </w:tc>
      </w:tr>
      <w:tr w:rsidR="00F76FFE" w:rsidRPr="009474A7">
        <w:trPr>
          <w:trHeight w:val="6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6FFE" w:rsidRPr="00313B6B" w:rsidRDefault="00F76FFE">
            <w:pPr>
              <w:rPr>
                <w:lang w:val="en-US"/>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6FFE" w:rsidRPr="009474A7" w:rsidRDefault="00360D30">
            <w:pPr>
              <w:spacing w:after="0"/>
            </w:pPr>
            <w:r w:rsidRPr="009474A7">
              <w:t xml:space="preserve">Результаты интеллектуальной деятельности </w:t>
            </w:r>
            <w:r w:rsidRPr="009474A7">
              <w:rPr>
                <w:i/>
                <w:iCs/>
              </w:rPr>
              <w:t>(при наличии)</w:t>
            </w:r>
          </w:p>
          <w:p w:rsidR="00F76FFE" w:rsidRPr="009474A7" w:rsidRDefault="00360D30">
            <w:pPr>
              <w:spacing w:after="0"/>
            </w:pPr>
            <w:r w:rsidRPr="009474A7">
              <w:rPr>
                <w:i/>
                <w:iCs/>
              </w:rPr>
              <w:t>нет</w:t>
            </w:r>
          </w:p>
        </w:tc>
      </w:tr>
    </w:tbl>
    <w:p w:rsidR="00F76FFE" w:rsidRPr="009474A7" w:rsidRDefault="00F76FFE">
      <w:pPr>
        <w:widowControl w:val="0"/>
        <w:rPr>
          <w:b/>
          <w:bCs/>
        </w:rPr>
      </w:pPr>
    </w:p>
    <w:p w:rsidR="00F76FFE" w:rsidRPr="009474A7" w:rsidRDefault="00F76FFE">
      <w:pPr>
        <w:spacing w:after="0"/>
        <w:jc w:val="left"/>
        <w:rPr>
          <w:b/>
          <w:bCs/>
        </w:rPr>
      </w:pPr>
    </w:p>
    <w:p w:rsidR="00F76FFE" w:rsidRPr="009474A7" w:rsidRDefault="00F76FFE">
      <w:pPr>
        <w:spacing w:after="0"/>
        <w:jc w:val="left"/>
        <w:rPr>
          <w:b/>
          <w:bCs/>
        </w:rPr>
      </w:pPr>
    </w:p>
    <w:p w:rsidR="00F76FFE" w:rsidRPr="009474A7" w:rsidRDefault="00F76FFE">
      <w:pPr>
        <w:spacing w:after="0"/>
        <w:jc w:val="left"/>
        <w:rPr>
          <w:b/>
          <w:bCs/>
        </w:rPr>
      </w:pPr>
    </w:p>
    <w:sectPr w:rsidR="00F76FFE" w:rsidRPr="009474A7" w:rsidSect="00F76FFE">
      <w:headerReference w:type="default" r:id="rId8"/>
      <w:footerReference w:type="default" r:id="rId9"/>
      <w:pgSz w:w="11900" w:h="16840"/>
      <w:pgMar w:top="851" w:right="845"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CD3" w:rsidRDefault="00111CD3" w:rsidP="00F76FFE">
      <w:pPr>
        <w:spacing w:after="0"/>
      </w:pPr>
      <w:r>
        <w:separator/>
      </w:r>
    </w:p>
  </w:endnote>
  <w:endnote w:type="continuationSeparator" w:id="0">
    <w:p w:rsidR="00111CD3" w:rsidRDefault="00111CD3" w:rsidP="00F76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FFE" w:rsidRDefault="00F76FFE">
    <w:pPr>
      <w:pStyle w:val="a5"/>
      <w:jc w:val="right"/>
    </w:pPr>
    <w:r>
      <w:fldChar w:fldCharType="begin"/>
    </w:r>
    <w:r w:rsidR="00360D30">
      <w:instrText xml:space="preserve"> PAGE </w:instrText>
    </w:r>
    <w:r>
      <w:fldChar w:fldCharType="separate"/>
    </w:r>
    <w:r w:rsidR="000254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CD3" w:rsidRDefault="00111CD3" w:rsidP="00F76FFE">
      <w:pPr>
        <w:spacing w:after="0"/>
      </w:pPr>
      <w:r>
        <w:separator/>
      </w:r>
    </w:p>
  </w:footnote>
  <w:footnote w:type="continuationSeparator" w:id="0">
    <w:p w:rsidR="00111CD3" w:rsidRDefault="00111CD3" w:rsidP="00F76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FFE" w:rsidRDefault="00F76F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16F"/>
    <w:multiLevelType w:val="hybridMultilevel"/>
    <w:tmpl w:val="799E3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5694B"/>
    <w:multiLevelType w:val="hybridMultilevel"/>
    <w:tmpl w:val="6596BB4C"/>
    <w:lvl w:ilvl="0" w:tplc="EF6EE8B4">
      <w:start w:val="1"/>
      <w:numFmt w:val="decimal"/>
      <w:suff w:val="nothing"/>
      <w:lvlText w:val="%1."/>
      <w:lvlJc w:val="left"/>
      <w:pPr>
        <w:tabs>
          <w:tab w:val="left" w:pos="36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84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0C3518">
      <w:start w:val="1"/>
      <w:numFmt w:val="lowerLetter"/>
      <w:lvlText w:val="%2."/>
      <w:lvlJc w:val="left"/>
      <w:pPr>
        <w:tabs>
          <w:tab w:val="left" w:pos="360"/>
          <w:tab w:val="left" w:pos="720"/>
          <w:tab w:val="num" w:pos="1440"/>
          <w:tab w:val="left" w:pos="2124"/>
          <w:tab w:val="left" w:pos="2832"/>
          <w:tab w:val="left" w:pos="3540"/>
          <w:tab w:val="left" w:pos="4248"/>
          <w:tab w:val="left" w:pos="4956"/>
          <w:tab w:val="left" w:pos="5664"/>
          <w:tab w:val="left" w:pos="6372"/>
          <w:tab w:val="left" w:pos="7080"/>
          <w:tab w:val="left" w:pos="7788"/>
          <w:tab w:val="left" w:pos="8496"/>
          <w:tab w:val="left" w:pos="8849"/>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C86204">
      <w:start w:val="1"/>
      <w:numFmt w:val="lowerRoman"/>
      <w:lvlText w:val="%3."/>
      <w:lvlJc w:val="left"/>
      <w:pPr>
        <w:tabs>
          <w:tab w:val="left" w:pos="360"/>
          <w:tab w:val="left" w:pos="720"/>
          <w:tab w:val="left" w:pos="1440"/>
          <w:tab w:val="num" w:pos="2160"/>
          <w:tab w:val="left" w:pos="2832"/>
          <w:tab w:val="left" w:pos="3540"/>
          <w:tab w:val="left" w:pos="4248"/>
          <w:tab w:val="left" w:pos="4956"/>
          <w:tab w:val="left" w:pos="5664"/>
          <w:tab w:val="left" w:pos="6372"/>
          <w:tab w:val="left" w:pos="7080"/>
          <w:tab w:val="left" w:pos="7788"/>
          <w:tab w:val="left" w:pos="8496"/>
          <w:tab w:val="left" w:pos="8849"/>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92DBE6">
      <w:start w:val="1"/>
      <w:numFmt w:val="decimal"/>
      <w:lvlText w:val="%4."/>
      <w:lvlJc w:val="left"/>
      <w:pPr>
        <w:tabs>
          <w:tab w:val="left" w:pos="360"/>
          <w:tab w:val="left" w:pos="720"/>
          <w:tab w:val="left" w:pos="1440"/>
          <w:tab w:val="left" w:pos="2124"/>
          <w:tab w:val="num" w:pos="2880"/>
          <w:tab w:val="left" w:pos="3540"/>
          <w:tab w:val="left" w:pos="4248"/>
          <w:tab w:val="left" w:pos="4956"/>
          <w:tab w:val="left" w:pos="5664"/>
          <w:tab w:val="left" w:pos="6372"/>
          <w:tab w:val="left" w:pos="7080"/>
          <w:tab w:val="left" w:pos="7788"/>
          <w:tab w:val="left" w:pos="8496"/>
          <w:tab w:val="left" w:pos="8849"/>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86083C">
      <w:start w:val="1"/>
      <w:numFmt w:val="lowerLetter"/>
      <w:lvlText w:val="%5."/>
      <w:lvlJc w:val="left"/>
      <w:pPr>
        <w:tabs>
          <w:tab w:val="left" w:pos="360"/>
          <w:tab w:val="left" w:pos="720"/>
          <w:tab w:val="left" w:pos="1440"/>
          <w:tab w:val="left" w:pos="2124"/>
          <w:tab w:val="left" w:pos="2832"/>
          <w:tab w:val="num" w:pos="3600"/>
          <w:tab w:val="left" w:pos="4248"/>
          <w:tab w:val="left" w:pos="4956"/>
          <w:tab w:val="left" w:pos="5664"/>
          <w:tab w:val="left" w:pos="6372"/>
          <w:tab w:val="left" w:pos="7080"/>
          <w:tab w:val="left" w:pos="7788"/>
          <w:tab w:val="left" w:pos="8496"/>
          <w:tab w:val="left" w:pos="8849"/>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6A9E6A">
      <w:start w:val="1"/>
      <w:numFmt w:val="lowerRoman"/>
      <w:lvlText w:val="%6."/>
      <w:lvlJc w:val="left"/>
      <w:pPr>
        <w:tabs>
          <w:tab w:val="left" w:pos="360"/>
          <w:tab w:val="left" w:pos="720"/>
          <w:tab w:val="left" w:pos="1440"/>
          <w:tab w:val="left" w:pos="2124"/>
          <w:tab w:val="left" w:pos="2832"/>
          <w:tab w:val="left" w:pos="3540"/>
          <w:tab w:val="num" w:pos="4320"/>
          <w:tab w:val="left" w:pos="4956"/>
          <w:tab w:val="left" w:pos="5664"/>
          <w:tab w:val="left" w:pos="6372"/>
          <w:tab w:val="left" w:pos="7080"/>
          <w:tab w:val="left" w:pos="7788"/>
          <w:tab w:val="left" w:pos="8496"/>
          <w:tab w:val="left" w:pos="8849"/>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64884">
      <w:start w:val="1"/>
      <w:numFmt w:val="decimal"/>
      <w:lvlText w:val="%7."/>
      <w:lvlJc w:val="left"/>
      <w:pPr>
        <w:tabs>
          <w:tab w:val="left" w:pos="360"/>
          <w:tab w:val="left" w:pos="720"/>
          <w:tab w:val="left" w:pos="1440"/>
          <w:tab w:val="left" w:pos="2124"/>
          <w:tab w:val="left" w:pos="2832"/>
          <w:tab w:val="left" w:pos="3540"/>
          <w:tab w:val="left" w:pos="4248"/>
          <w:tab w:val="num" w:pos="5040"/>
          <w:tab w:val="left" w:pos="5664"/>
          <w:tab w:val="left" w:pos="6372"/>
          <w:tab w:val="left" w:pos="7080"/>
          <w:tab w:val="left" w:pos="7788"/>
          <w:tab w:val="left" w:pos="8496"/>
          <w:tab w:val="left" w:pos="8849"/>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78B2C4">
      <w:start w:val="1"/>
      <w:numFmt w:val="lowerLetter"/>
      <w:lvlText w:val="%8."/>
      <w:lvlJc w:val="left"/>
      <w:pPr>
        <w:tabs>
          <w:tab w:val="left" w:pos="360"/>
          <w:tab w:val="left" w:pos="720"/>
          <w:tab w:val="left" w:pos="1440"/>
          <w:tab w:val="left" w:pos="2124"/>
          <w:tab w:val="left" w:pos="2832"/>
          <w:tab w:val="left" w:pos="3540"/>
          <w:tab w:val="left" w:pos="4248"/>
          <w:tab w:val="left" w:pos="4956"/>
          <w:tab w:val="num" w:pos="5760"/>
          <w:tab w:val="left" w:pos="6372"/>
          <w:tab w:val="left" w:pos="7080"/>
          <w:tab w:val="left" w:pos="7788"/>
          <w:tab w:val="left" w:pos="8496"/>
          <w:tab w:val="left" w:pos="8849"/>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067A6">
      <w:start w:val="1"/>
      <w:numFmt w:val="lowerRoman"/>
      <w:lvlText w:val="%9."/>
      <w:lvlJc w:val="left"/>
      <w:pPr>
        <w:tabs>
          <w:tab w:val="left" w:pos="360"/>
          <w:tab w:val="left" w:pos="720"/>
          <w:tab w:val="left" w:pos="1440"/>
          <w:tab w:val="left" w:pos="2124"/>
          <w:tab w:val="left" w:pos="2832"/>
          <w:tab w:val="left" w:pos="3540"/>
          <w:tab w:val="left" w:pos="4248"/>
          <w:tab w:val="left" w:pos="4956"/>
          <w:tab w:val="left" w:pos="5664"/>
          <w:tab w:val="num" w:pos="6480"/>
          <w:tab w:val="left" w:pos="7080"/>
          <w:tab w:val="left" w:pos="7788"/>
          <w:tab w:val="left" w:pos="8496"/>
          <w:tab w:val="left" w:pos="8849"/>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670FA2"/>
    <w:multiLevelType w:val="hybridMultilevel"/>
    <w:tmpl w:val="A1B4162C"/>
    <w:lvl w:ilvl="0" w:tplc="0419000F">
      <w:start w:val="1"/>
      <w:numFmt w:val="decimal"/>
      <w:lvlText w:val="%1."/>
      <w:lvlJc w:val="left"/>
      <w:pPr>
        <w:ind w:left="253" w:hanging="253"/>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224C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0219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FE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23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DD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A462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E219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6E77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32D78"/>
    <w:multiLevelType w:val="hybridMultilevel"/>
    <w:tmpl w:val="FF644F50"/>
    <w:lvl w:ilvl="0" w:tplc="04190001">
      <w:start w:val="1"/>
      <w:numFmt w:val="bullet"/>
      <w:lvlText w:val=""/>
      <w:lvlJc w:val="left"/>
      <w:pPr>
        <w:ind w:left="253" w:hanging="25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224C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0219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FE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23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DD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A462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E219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6E77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4931FB"/>
    <w:multiLevelType w:val="hybridMultilevel"/>
    <w:tmpl w:val="6C86CAEC"/>
    <w:lvl w:ilvl="0" w:tplc="54CA2D2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E295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DA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0620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8CB3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0937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A3D3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4951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C4AEC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CB0FF1"/>
    <w:multiLevelType w:val="hybridMultilevel"/>
    <w:tmpl w:val="61348AF2"/>
    <w:lvl w:ilvl="0" w:tplc="0DC24E5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07A86">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E4D2E">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E562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14753A">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EBDE">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EA36D6">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40C2E">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44E950">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8D1017"/>
    <w:multiLevelType w:val="hybridMultilevel"/>
    <w:tmpl w:val="08F024AC"/>
    <w:lvl w:ilvl="0" w:tplc="04190001">
      <w:start w:val="1"/>
      <w:numFmt w:val="bullet"/>
      <w:lvlText w:val=""/>
      <w:lvlJc w:val="left"/>
      <w:pPr>
        <w:ind w:left="253" w:hanging="25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E295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DA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0620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8CB3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0937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A3D3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4951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C4AEC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2CE28D5"/>
    <w:multiLevelType w:val="hybridMultilevel"/>
    <w:tmpl w:val="5DFE3FDE"/>
    <w:lvl w:ilvl="0" w:tplc="8F8A066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224C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0219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FEF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23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DD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A462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E219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86E77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3E72D5B"/>
    <w:multiLevelType w:val="hybridMultilevel"/>
    <w:tmpl w:val="4CEA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EB2BB1"/>
    <w:multiLevelType w:val="hybridMultilevel"/>
    <w:tmpl w:val="A3103B52"/>
    <w:lvl w:ilvl="0" w:tplc="1250FF7C">
      <w:start w:val="1"/>
      <w:numFmt w:val="decimal"/>
      <w:suff w:val="nothing"/>
      <w:lvlText w:val="%1."/>
      <w:lvlJc w:val="left"/>
      <w:pPr>
        <w:tabs>
          <w:tab w:val="left" w:pos="36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84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A8342">
      <w:start w:val="1"/>
      <w:numFmt w:val="lowerLetter"/>
      <w:lvlText w:val="%2."/>
      <w:lvlJc w:val="left"/>
      <w:pPr>
        <w:tabs>
          <w:tab w:val="left" w:pos="360"/>
          <w:tab w:val="left" w:pos="720"/>
          <w:tab w:val="num" w:pos="1440"/>
          <w:tab w:val="left" w:pos="2124"/>
          <w:tab w:val="left" w:pos="2832"/>
          <w:tab w:val="left" w:pos="3540"/>
          <w:tab w:val="left" w:pos="4248"/>
          <w:tab w:val="left" w:pos="4956"/>
          <w:tab w:val="left" w:pos="5664"/>
          <w:tab w:val="left" w:pos="6372"/>
          <w:tab w:val="left" w:pos="7080"/>
          <w:tab w:val="left" w:pos="7788"/>
          <w:tab w:val="left" w:pos="8496"/>
          <w:tab w:val="left" w:pos="8849"/>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6AEC">
      <w:start w:val="1"/>
      <w:numFmt w:val="lowerRoman"/>
      <w:lvlText w:val="%3."/>
      <w:lvlJc w:val="left"/>
      <w:pPr>
        <w:tabs>
          <w:tab w:val="left" w:pos="360"/>
          <w:tab w:val="left" w:pos="720"/>
          <w:tab w:val="left" w:pos="1440"/>
          <w:tab w:val="num" w:pos="2160"/>
          <w:tab w:val="left" w:pos="2832"/>
          <w:tab w:val="left" w:pos="3540"/>
          <w:tab w:val="left" w:pos="4248"/>
          <w:tab w:val="left" w:pos="4956"/>
          <w:tab w:val="left" w:pos="5664"/>
          <w:tab w:val="left" w:pos="6372"/>
          <w:tab w:val="left" w:pos="7080"/>
          <w:tab w:val="left" w:pos="7788"/>
          <w:tab w:val="left" w:pos="8496"/>
          <w:tab w:val="left" w:pos="8849"/>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CEACA">
      <w:start w:val="1"/>
      <w:numFmt w:val="decimal"/>
      <w:lvlText w:val="%4."/>
      <w:lvlJc w:val="left"/>
      <w:pPr>
        <w:tabs>
          <w:tab w:val="left" w:pos="360"/>
          <w:tab w:val="left" w:pos="720"/>
          <w:tab w:val="left" w:pos="1440"/>
          <w:tab w:val="left" w:pos="2124"/>
          <w:tab w:val="num" w:pos="2880"/>
          <w:tab w:val="left" w:pos="3540"/>
          <w:tab w:val="left" w:pos="4248"/>
          <w:tab w:val="left" w:pos="4956"/>
          <w:tab w:val="left" w:pos="5664"/>
          <w:tab w:val="left" w:pos="6372"/>
          <w:tab w:val="left" w:pos="7080"/>
          <w:tab w:val="left" w:pos="7788"/>
          <w:tab w:val="left" w:pos="8496"/>
          <w:tab w:val="left" w:pos="8849"/>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2A898">
      <w:start w:val="1"/>
      <w:numFmt w:val="lowerLetter"/>
      <w:lvlText w:val="%5."/>
      <w:lvlJc w:val="left"/>
      <w:pPr>
        <w:tabs>
          <w:tab w:val="left" w:pos="360"/>
          <w:tab w:val="left" w:pos="720"/>
          <w:tab w:val="left" w:pos="1440"/>
          <w:tab w:val="left" w:pos="2124"/>
          <w:tab w:val="left" w:pos="2832"/>
          <w:tab w:val="num" w:pos="3600"/>
          <w:tab w:val="left" w:pos="4248"/>
          <w:tab w:val="left" w:pos="4956"/>
          <w:tab w:val="left" w:pos="5664"/>
          <w:tab w:val="left" w:pos="6372"/>
          <w:tab w:val="left" w:pos="7080"/>
          <w:tab w:val="left" w:pos="7788"/>
          <w:tab w:val="left" w:pos="8496"/>
          <w:tab w:val="left" w:pos="8849"/>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45B5A">
      <w:start w:val="1"/>
      <w:numFmt w:val="lowerRoman"/>
      <w:lvlText w:val="%6."/>
      <w:lvlJc w:val="left"/>
      <w:pPr>
        <w:tabs>
          <w:tab w:val="left" w:pos="360"/>
          <w:tab w:val="left" w:pos="720"/>
          <w:tab w:val="left" w:pos="1440"/>
          <w:tab w:val="left" w:pos="2124"/>
          <w:tab w:val="left" w:pos="2832"/>
          <w:tab w:val="left" w:pos="3540"/>
          <w:tab w:val="num" w:pos="4320"/>
          <w:tab w:val="left" w:pos="4956"/>
          <w:tab w:val="left" w:pos="5664"/>
          <w:tab w:val="left" w:pos="6372"/>
          <w:tab w:val="left" w:pos="7080"/>
          <w:tab w:val="left" w:pos="7788"/>
          <w:tab w:val="left" w:pos="8496"/>
          <w:tab w:val="left" w:pos="8849"/>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882E0">
      <w:start w:val="1"/>
      <w:numFmt w:val="decimal"/>
      <w:lvlText w:val="%7."/>
      <w:lvlJc w:val="left"/>
      <w:pPr>
        <w:tabs>
          <w:tab w:val="left" w:pos="360"/>
          <w:tab w:val="left" w:pos="720"/>
          <w:tab w:val="left" w:pos="1440"/>
          <w:tab w:val="left" w:pos="2124"/>
          <w:tab w:val="left" w:pos="2832"/>
          <w:tab w:val="left" w:pos="3540"/>
          <w:tab w:val="left" w:pos="4248"/>
          <w:tab w:val="num" w:pos="5040"/>
          <w:tab w:val="left" w:pos="5664"/>
          <w:tab w:val="left" w:pos="6372"/>
          <w:tab w:val="left" w:pos="7080"/>
          <w:tab w:val="left" w:pos="7788"/>
          <w:tab w:val="left" w:pos="8496"/>
          <w:tab w:val="left" w:pos="8849"/>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4FF74">
      <w:start w:val="1"/>
      <w:numFmt w:val="lowerLetter"/>
      <w:lvlText w:val="%8."/>
      <w:lvlJc w:val="left"/>
      <w:pPr>
        <w:tabs>
          <w:tab w:val="left" w:pos="360"/>
          <w:tab w:val="left" w:pos="720"/>
          <w:tab w:val="left" w:pos="1440"/>
          <w:tab w:val="left" w:pos="2124"/>
          <w:tab w:val="left" w:pos="2832"/>
          <w:tab w:val="left" w:pos="3540"/>
          <w:tab w:val="left" w:pos="4248"/>
          <w:tab w:val="left" w:pos="4956"/>
          <w:tab w:val="num" w:pos="5760"/>
          <w:tab w:val="left" w:pos="6372"/>
          <w:tab w:val="left" w:pos="7080"/>
          <w:tab w:val="left" w:pos="7788"/>
          <w:tab w:val="left" w:pos="8496"/>
          <w:tab w:val="left" w:pos="8849"/>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B88C0C">
      <w:start w:val="1"/>
      <w:numFmt w:val="lowerRoman"/>
      <w:lvlText w:val="%9."/>
      <w:lvlJc w:val="left"/>
      <w:pPr>
        <w:tabs>
          <w:tab w:val="left" w:pos="360"/>
          <w:tab w:val="left" w:pos="720"/>
          <w:tab w:val="left" w:pos="1440"/>
          <w:tab w:val="left" w:pos="2124"/>
          <w:tab w:val="left" w:pos="2832"/>
          <w:tab w:val="left" w:pos="3540"/>
          <w:tab w:val="left" w:pos="4248"/>
          <w:tab w:val="left" w:pos="4956"/>
          <w:tab w:val="left" w:pos="5664"/>
          <w:tab w:val="num" w:pos="6480"/>
          <w:tab w:val="left" w:pos="7080"/>
          <w:tab w:val="left" w:pos="7788"/>
          <w:tab w:val="left" w:pos="8496"/>
          <w:tab w:val="left" w:pos="8849"/>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DA26EC"/>
    <w:multiLevelType w:val="hybridMultilevel"/>
    <w:tmpl w:val="A586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0F6EA3"/>
    <w:multiLevelType w:val="hybridMultilevel"/>
    <w:tmpl w:val="432C629E"/>
    <w:lvl w:ilvl="0" w:tplc="CC7432A4">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C4A5CC">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48E22C">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22084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F778">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CAD8EE">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FEBAF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6495B2">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7A640C">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1017D24"/>
    <w:multiLevelType w:val="hybridMultilevel"/>
    <w:tmpl w:val="5F3E4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5602514">
    <w:abstractNumId w:val="5"/>
  </w:num>
  <w:num w:numId="2" w16cid:durableId="1342395822">
    <w:abstractNumId w:val="4"/>
  </w:num>
  <w:num w:numId="3" w16cid:durableId="1026636610">
    <w:abstractNumId w:val="1"/>
  </w:num>
  <w:num w:numId="4" w16cid:durableId="351494124">
    <w:abstractNumId w:val="11"/>
  </w:num>
  <w:num w:numId="5" w16cid:durableId="1321231480">
    <w:abstractNumId w:val="7"/>
  </w:num>
  <w:num w:numId="6" w16cid:durableId="1272467687">
    <w:abstractNumId w:val="9"/>
  </w:num>
  <w:num w:numId="7" w16cid:durableId="308483063">
    <w:abstractNumId w:val="10"/>
  </w:num>
  <w:num w:numId="8" w16cid:durableId="1198859641">
    <w:abstractNumId w:val="12"/>
  </w:num>
  <w:num w:numId="9" w16cid:durableId="135883178">
    <w:abstractNumId w:val="8"/>
  </w:num>
  <w:num w:numId="10" w16cid:durableId="137649091">
    <w:abstractNumId w:val="6"/>
  </w:num>
  <w:num w:numId="11" w16cid:durableId="1834954901">
    <w:abstractNumId w:val="3"/>
  </w:num>
  <w:num w:numId="12" w16cid:durableId="458492137">
    <w:abstractNumId w:val="2"/>
  </w:num>
  <w:num w:numId="13" w16cid:durableId="16835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FE"/>
    <w:rsid w:val="0002541F"/>
    <w:rsid w:val="00111CD3"/>
    <w:rsid w:val="00313B6B"/>
    <w:rsid w:val="00360D30"/>
    <w:rsid w:val="004207D6"/>
    <w:rsid w:val="004B4B04"/>
    <w:rsid w:val="00683391"/>
    <w:rsid w:val="006C3590"/>
    <w:rsid w:val="007F3457"/>
    <w:rsid w:val="008114CB"/>
    <w:rsid w:val="0088655F"/>
    <w:rsid w:val="00911F58"/>
    <w:rsid w:val="009474A7"/>
    <w:rsid w:val="0096135A"/>
    <w:rsid w:val="00A709F7"/>
    <w:rsid w:val="00AA6B99"/>
    <w:rsid w:val="00B02FA9"/>
    <w:rsid w:val="00DA77DF"/>
    <w:rsid w:val="00F7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9640"/>
  <w15:docId w15:val="{6AEAB03C-ADA1-4901-AAFC-9D6CCC4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76FFE"/>
    <w:pPr>
      <w:spacing w:after="120"/>
      <w:jc w:val="both"/>
    </w:pPr>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6FFE"/>
    <w:rPr>
      <w:u w:val="single"/>
    </w:rPr>
  </w:style>
  <w:style w:type="table" w:customStyle="1" w:styleId="TableNormal">
    <w:name w:val="Table Normal"/>
    <w:rsid w:val="00F76FFE"/>
    <w:tblPr>
      <w:tblInd w:w="0" w:type="dxa"/>
      <w:tblCellMar>
        <w:top w:w="0" w:type="dxa"/>
        <w:left w:w="0" w:type="dxa"/>
        <w:bottom w:w="0" w:type="dxa"/>
        <w:right w:w="0" w:type="dxa"/>
      </w:tblCellMar>
    </w:tblPr>
  </w:style>
  <w:style w:type="paragraph" w:customStyle="1" w:styleId="a4">
    <w:name w:val="Колонтитулы"/>
    <w:rsid w:val="00F76FFE"/>
    <w:pPr>
      <w:tabs>
        <w:tab w:val="right" w:pos="9020"/>
      </w:tabs>
    </w:pPr>
    <w:rPr>
      <w:rFonts w:ascii="Helvetica Neue" w:hAnsi="Helvetica Neue" w:cs="Arial Unicode MS"/>
      <w:color w:val="000000"/>
      <w:sz w:val="24"/>
      <w:szCs w:val="24"/>
    </w:rPr>
  </w:style>
  <w:style w:type="paragraph" w:styleId="a5">
    <w:name w:val="footer"/>
    <w:rsid w:val="00F76FFE"/>
    <w:pPr>
      <w:tabs>
        <w:tab w:val="center" w:pos="4677"/>
        <w:tab w:val="right" w:pos="9355"/>
      </w:tabs>
      <w:jc w:val="both"/>
    </w:pPr>
    <w:rPr>
      <w:rFonts w:cs="Arial Unicode MS"/>
      <w:color w:val="000000"/>
      <w:sz w:val="24"/>
      <w:szCs w:val="24"/>
      <w:u w:color="000000"/>
    </w:rPr>
  </w:style>
  <w:style w:type="character" w:styleId="a6">
    <w:name w:val="page number"/>
    <w:rsid w:val="00F76FFE"/>
  </w:style>
  <w:style w:type="character" w:customStyle="1" w:styleId="Hyperlink0">
    <w:name w:val="Hyperlink.0"/>
    <w:basedOn w:val="a3"/>
    <w:rsid w:val="00F76FFE"/>
    <w:rPr>
      <w:color w:val="0563C1"/>
      <w:u w:val="single" w:color="0563C1"/>
      <w14:textOutline w14:w="0" w14:cap="rnd" w14:cmpd="sng" w14:algn="ctr">
        <w14:noFill/>
        <w14:prstDash w14:val="solid"/>
        <w14:bevel/>
      </w14:textOutline>
    </w:rPr>
  </w:style>
  <w:style w:type="paragraph" w:styleId="a7">
    <w:name w:val="Balloon Text"/>
    <w:basedOn w:val="a"/>
    <w:link w:val="a8"/>
    <w:uiPriority w:val="99"/>
    <w:semiHidden/>
    <w:unhideWhenUsed/>
    <w:rsid w:val="008114CB"/>
    <w:pPr>
      <w:spacing w:after="0"/>
    </w:pPr>
    <w:rPr>
      <w:rFonts w:ascii="Tahoma" w:hAnsi="Tahoma" w:cs="Tahoma"/>
      <w:sz w:val="16"/>
      <w:szCs w:val="16"/>
    </w:rPr>
  </w:style>
  <w:style w:type="character" w:customStyle="1" w:styleId="a8">
    <w:name w:val="Текст выноски Знак"/>
    <w:basedOn w:val="a0"/>
    <w:link w:val="a7"/>
    <w:uiPriority w:val="99"/>
    <w:semiHidden/>
    <w:rsid w:val="008114CB"/>
    <w:rPr>
      <w:rFonts w:ascii="Tahoma" w:hAnsi="Tahoma" w:cs="Tahoma"/>
      <w:color w:val="000000"/>
      <w:sz w:val="16"/>
      <w:szCs w:val="16"/>
      <w:u w:color="000000"/>
    </w:rPr>
  </w:style>
  <w:style w:type="paragraph" w:styleId="a9">
    <w:name w:val="List Paragraph"/>
    <w:basedOn w:val="a"/>
    <w:uiPriority w:val="34"/>
    <w:qFormat/>
    <w:rsid w:val="007F3457"/>
    <w:pPr>
      <w:ind w:left="720"/>
      <w:contextualSpacing/>
    </w:pPr>
  </w:style>
  <w:style w:type="paragraph" w:styleId="HTML">
    <w:name w:val="HTML Preformatted"/>
    <w:basedOn w:val="a"/>
    <w:link w:val="HTML0"/>
    <w:uiPriority w:val="99"/>
    <w:semiHidden/>
    <w:unhideWhenUsed/>
    <w:rsid w:val="009474A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uiPriority w:val="99"/>
    <w:semiHidden/>
    <w:rsid w:val="009474A7"/>
    <w:rPr>
      <w:rFonts w:ascii="Courier New" w:eastAsia="Times New Roman" w:hAnsi="Courier New" w:cs="Courier New"/>
      <w:bdr w:val="none" w:sz="0" w:space="0" w:color="auto"/>
    </w:rPr>
  </w:style>
  <w:style w:type="character" w:customStyle="1" w:styleId="y2iqfc">
    <w:name w:val="y2iqfc"/>
    <w:basedOn w:val="a0"/>
    <w:rsid w:val="0094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37248">
      <w:bodyDiv w:val="1"/>
      <w:marLeft w:val="0"/>
      <w:marRight w:val="0"/>
      <w:marTop w:val="0"/>
      <w:marBottom w:val="0"/>
      <w:divBdr>
        <w:top w:val="none" w:sz="0" w:space="0" w:color="auto"/>
        <w:left w:val="none" w:sz="0" w:space="0" w:color="auto"/>
        <w:bottom w:val="none" w:sz="0" w:space="0" w:color="auto"/>
        <w:right w:val="none" w:sz="0" w:space="0" w:color="auto"/>
      </w:divBdr>
    </w:div>
    <w:div w:id="1477181822">
      <w:bodyDiv w:val="1"/>
      <w:marLeft w:val="0"/>
      <w:marRight w:val="0"/>
      <w:marTop w:val="0"/>
      <w:marBottom w:val="0"/>
      <w:divBdr>
        <w:top w:val="none" w:sz="0" w:space="0" w:color="auto"/>
        <w:left w:val="none" w:sz="0" w:space="0" w:color="auto"/>
        <w:bottom w:val="none" w:sz="0" w:space="0" w:color="auto"/>
        <w:right w:val="none" w:sz="0" w:space="0" w:color="auto"/>
      </w:divBdr>
    </w:div>
    <w:div w:id="207496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Трушенко Наталья Владимировн</dc:creator>
  <cp:lastModifiedBy>Victoria Morozova</cp:lastModifiedBy>
  <cp:revision>4</cp:revision>
  <dcterms:created xsi:type="dcterms:W3CDTF">2023-10-08T18:57:00Z</dcterms:created>
  <dcterms:modified xsi:type="dcterms:W3CDTF">2023-10-08T19:01:00Z</dcterms:modified>
</cp:coreProperties>
</file>