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0A" w:rsidRDefault="00EB2B0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EB2B0A" w:rsidRDefault="00EB2B0A">
      <w:pPr>
        <w:widowControl w:val="0"/>
        <w:autoSpaceDE w:val="0"/>
        <w:autoSpaceDN w:val="0"/>
        <w:adjustRightInd w:val="0"/>
        <w:spacing w:after="0" w:line="240" w:lineRule="auto"/>
        <w:jc w:val="both"/>
        <w:outlineLvl w:val="0"/>
        <w:rPr>
          <w:rFonts w:ascii="Calibri" w:hAnsi="Calibri" w:cs="Calibri"/>
        </w:rPr>
      </w:pPr>
    </w:p>
    <w:p w:rsidR="00EB2B0A" w:rsidRDefault="00EB2B0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34434</w:t>
      </w:r>
    </w:p>
    <w:p w:rsidR="00EB2B0A" w:rsidRDefault="00EB2B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B2B0A" w:rsidRDefault="00EB2B0A">
      <w:pPr>
        <w:widowControl w:val="0"/>
        <w:autoSpaceDE w:val="0"/>
        <w:autoSpaceDN w:val="0"/>
        <w:adjustRightInd w:val="0"/>
        <w:spacing w:after="0" w:line="240" w:lineRule="auto"/>
        <w:jc w:val="center"/>
        <w:rPr>
          <w:rFonts w:ascii="Calibri" w:hAnsi="Calibri" w:cs="Calibri"/>
          <w:b/>
          <w:bCs/>
        </w:rPr>
      </w:pP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1104</w:t>
      </w:r>
    </w:p>
    <w:p w:rsidR="00EB2B0A" w:rsidRDefault="00EB2B0A">
      <w:pPr>
        <w:widowControl w:val="0"/>
        <w:autoSpaceDE w:val="0"/>
        <w:autoSpaceDN w:val="0"/>
        <w:adjustRightInd w:val="0"/>
        <w:spacing w:after="0" w:line="240" w:lineRule="auto"/>
        <w:jc w:val="center"/>
        <w:rPr>
          <w:rFonts w:ascii="Calibri" w:hAnsi="Calibri" w:cs="Calibri"/>
          <w:b/>
          <w:bCs/>
        </w:rPr>
      </w:pP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31.08.61 РАДИОТЕРАПИЯ</w:t>
      </w: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consultantplus://offline/ref=5A407D0F83F0CB2628152527444A8766DE19EAA0527A08F0A00FBCCF359E0BBFE7C3420D00C1DB2Ay6q2J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consultantplus://offline/ref=5A407D0F83F0CB2628152527444A8766DE19E7A4567408F0A00FBCCF359E0BBFE7C3420D00C1DB28y6q2J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31.08.61 Радиотерапия (уровень подготовки кадров высшей квалификации).</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B2B0A" w:rsidRDefault="00EB2B0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B2B0A" w:rsidRDefault="00EB2B0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B2B0A" w:rsidRDefault="00EB2B0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B2B0A" w:rsidRDefault="00EB2B0A">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1104</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B2B0A" w:rsidRDefault="00EB2B0A">
      <w:pPr>
        <w:widowControl w:val="0"/>
        <w:autoSpaceDE w:val="0"/>
        <w:autoSpaceDN w:val="0"/>
        <w:adjustRightInd w:val="0"/>
        <w:spacing w:after="0" w:line="240" w:lineRule="auto"/>
        <w:jc w:val="center"/>
        <w:rPr>
          <w:rFonts w:ascii="Calibri" w:hAnsi="Calibri" w:cs="Calibri"/>
          <w:b/>
          <w:bCs/>
        </w:rPr>
      </w:pP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B2B0A" w:rsidRDefault="00EB2B0A">
      <w:pPr>
        <w:widowControl w:val="0"/>
        <w:autoSpaceDE w:val="0"/>
        <w:autoSpaceDN w:val="0"/>
        <w:adjustRightInd w:val="0"/>
        <w:spacing w:after="0" w:line="240" w:lineRule="auto"/>
        <w:jc w:val="center"/>
        <w:rPr>
          <w:rFonts w:ascii="Calibri" w:hAnsi="Calibri" w:cs="Calibri"/>
          <w:b/>
          <w:bCs/>
        </w:rPr>
      </w:pP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EB2B0A" w:rsidRDefault="00EB2B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31.08.61 РАДИОТЕРАПИЯ</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31.08.61 Радиотерапия (далее соответственно - программа ординатуры, специальность).</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consultantplus://offline/ref=5A407D0F83F0CB2628152527444A8766DE1AEBA3517508F0A00FBCCF359E0BBFE7C3420D00C1DB2Cy6q9J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учетно-отчетной документации в медицинской организации и ее структурных </w:t>
      </w:r>
      <w:r>
        <w:rPr>
          <w:rFonts w:ascii="Calibri" w:hAnsi="Calibri" w:cs="Calibri"/>
        </w:rPr>
        <w:lastRenderedPageBreak/>
        <w:t>подразделениях;</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outlineLvl w:val="1"/>
        <w:rPr>
          <w:rFonts w:ascii="Calibri" w:hAnsi="Calibri" w:cs="Calibri"/>
        </w:rPr>
      </w:pPr>
      <w:bookmarkStart w:id="7" w:name="Par106"/>
      <w:bookmarkEnd w:id="7"/>
      <w:r>
        <w:rPr>
          <w:rFonts w:ascii="Calibri" w:hAnsi="Calibri" w:cs="Calibri"/>
        </w:rPr>
        <w:t>V. ТРЕБОВАНИЯ К РЕЗУЛЬТАТАМ ОСВОЕНИЯ ПРОГРАММЫ ОРДИНАТУРЫ</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consultantplus://offline/ref=5A407D0F83F0CB2628152527444A8766DE19E9A3527008F0A00FBCCF359E0BBFE7C3420D00C0DB25y6q9J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consultantplus://offline/ref=5A407D0F83F0CB2628152527444A8766DE19E9A3527008F0A00FBCCF359E0BBFE7C3420D00C0DA2Cy6q0J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радиологических методов диагностики и интерпретации их результатов (ПК-6);</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онкологической медицинской помощи с использованием радиологических методов лечения (ПК-6);</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outlineLvl w:val="1"/>
        <w:rPr>
          <w:rFonts w:ascii="Calibri" w:hAnsi="Calibri" w:cs="Calibri"/>
        </w:rPr>
      </w:pPr>
      <w:bookmarkStart w:id="8" w:name="Par140"/>
      <w:bookmarkEnd w:id="8"/>
      <w:r>
        <w:rPr>
          <w:rFonts w:ascii="Calibri" w:hAnsi="Calibri" w:cs="Calibri"/>
        </w:rPr>
        <w:t>VI. ТРЕБОВАНИЯ К СТРУКТУРЕ ПРОГРАММЫ ОРДИНАТУРЫ</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Par154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Par169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w:t>
      </w:r>
      <w:proofErr w:type="spellStart"/>
      <w:r>
        <w:rPr>
          <w:rFonts w:ascii="Calibri" w:hAnsi="Calibri" w:cs="Calibri"/>
        </w:rPr>
        <w:t>радиотерапевт</w:t>
      </w:r>
      <w:proofErr w:type="spellEnd"/>
      <w:r>
        <w:rPr>
          <w:rFonts w:ascii="Calibri" w:hAnsi="Calibri" w:cs="Calibri"/>
        </w:rPr>
        <w:t>".</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outlineLvl w:val="2"/>
        <w:rPr>
          <w:rFonts w:ascii="Calibri" w:hAnsi="Calibri" w:cs="Calibri"/>
        </w:rPr>
      </w:pPr>
      <w:bookmarkStart w:id="9" w:name="Par148"/>
      <w:bookmarkEnd w:id="9"/>
      <w:r>
        <w:rPr>
          <w:rFonts w:ascii="Calibri" w:hAnsi="Calibri" w:cs="Calibri"/>
        </w:rPr>
        <w:t>Структура программы ординатуры</w:t>
      </w:r>
    </w:p>
    <w:p w:rsidR="00EB2B0A" w:rsidRDefault="00EB2B0A">
      <w:pPr>
        <w:widowControl w:val="0"/>
        <w:autoSpaceDE w:val="0"/>
        <w:autoSpaceDN w:val="0"/>
        <w:adjustRightInd w:val="0"/>
        <w:spacing w:after="0" w:line="240" w:lineRule="auto"/>
        <w:jc w:val="center"/>
        <w:outlineLvl w:val="2"/>
        <w:rPr>
          <w:rFonts w:ascii="Calibri" w:hAnsi="Calibri" w:cs="Calibri"/>
        </w:rPr>
        <w:sectPr w:rsidR="00EB2B0A" w:rsidSect="00E029EA">
          <w:pgSz w:w="11906" w:h="16838"/>
          <w:pgMar w:top="1134" w:right="850" w:bottom="1134" w:left="1701" w:header="708" w:footer="708" w:gutter="0"/>
          <w:cols w:space="708"/>
          <w:docGrid w:linePitch="360"/>
        </w:sectPr>
      </w:pP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B2B0A" w:rsidRDefault="00EB2B0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8"/>
      </w:tblGrid>
      <w:tr w:rsidR="00EB2B0A">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EB2B0A">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bookmarkStart w:id="10" w:name="Par154"/>
            <w:bookmarkEnd w:id="10"/>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EB2B0A">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bookmarkStart w:id="11" w:name="Par158"/>
            <w:bookmarkEnd w:id="11"/>
            <w:r>
              <w:rPr>
                <w:rFonts w:ascii="Calibri" w:hAnsi="Calibri" w:cs="Calibri"/>
              </w:rPr>
              <w:t>Базовая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EB2B0A">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bookmarkStart w:id="12" w:name="Par160"/>
            <w:bookmarkEnd w:id="12"/>
            <w:r>
              <w:rPr>
                <w:rFonts w:ascii="Calibri" w:hAnsi="Calibri" w:cs="Calibri"/>
              </w:rPr>
              <w:t>Вариативная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B2B0A">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bookmarkStart w:id="13" w:name="Par162"/>
            <w:bookmarkEnd w:id="13"/>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EB2B0A">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EB2B0A">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B2B0A">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bookmarkStart w:id="14" w:name="Par169"/>
            <w:bookmarkEnd w:id="14"/>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B2B0A">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B2B0A">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B0A" w:rsidRDefault="00EB2B0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EB2B0A" w:rsidRDefault="00EB2B0A">
      <w:pPr>
        <w:widowControl w:val="0"/>
        <w:autoSpaceDE w:val="0"/>
        <w:autoSpaceDN w:val="0"/>
        <w:adjustRightInd w:val="0"/>
        <w:spacing w:after="0" w:line="240" w:lineRule="auto"/>
        <w:jc w:val="both"/>
        <w:rPr>
          <w:rFonts w:ascii="Calibri" w:hAnsi="Calibri" w:cs="Calibri"/>
        </w:rPr>
        <w:sectPr w:rsidR="00EB2B0A">
          <w:pgSz w:w="16838" w:h="11905" w:orient="landscape"/>
          <w:pgMar w:top="1701" w:right="1134" w:bottom="850" w:left="1134" w:header="720" w:footer="720" w:gutter="0"/>
          <w:cols w:space="720"/>
          <w:noEndnote/>
        </w:sectPr>
      </w:pP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r>
        <w:rPr>
          <w:rFonts w:ascii="Calibri" w:hAnsi="Calibri" w:cs="Calibri"/>
        </w:rPr>
        <w:fldChar w:fldCharType="begin"/>
      </w:r>
      <w:r>
        <w:rPr>
          <w:rFonts w:ascii="Calibri" w:hAnsi="Calibri" w:cs="Calibri"/>
        </w:rPr>
        <w:instrText xml:space="preserve">HYPERLINK \l Par158  </w:instrText>
      </w:r>
      <w:r>
        <w:rPr>
          <w:rFonts w:ascii="Calibri" w:hAnsi="Calibri" w:cs="Calibri"/>
        </w:rPr>
        <w:fldChar w:fldCharType="separate"/>
      </w:r>
      <w:r>
        <w:rPr>
          <w:rFonts w:ascii="Calibri" w:hAnsi="Calibri" w:cs="Calibri"/>
          <w:color w:val="0000FF"/>
        </w:rPr>
        <w:t>базовой 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consultantplus://offline/ref=5A407D0F83F0CB2628152527444A8766DE1AEEAB517A08F0A00FBCCF35y9qEJ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Par169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Par160  </w:instrText>
      </w:r>
      <w:r>
        <w:rPr>
          <w:rFonts w:ascii="Calibri" w:hAnsi="Calibri" w:cs="Calibri"/>
        </w:rPr>
        <w:fldChar w:fldCharType="separate"/>
      </w:r>
      <w:r>
        <w:rPr>
          <w:rFonts w:ascii="Calibri" w:hAnsi="Calibri" w:cs="Calibri"/>
          <w:color w:val="0000FF"/>
        </w:rPr>
        <w:t>вариативной части</w:t>
      </w:r>
      <w:r>
        <w:rPr>
          <w:rFonts w:ascii="Calibri" w:hAnsi="Calibri" w:cs="Calibri"/>
        </w:rPr>
        <w:fldChar w:fldCharType="end"/>
      </w:r>
      <w:r>
        <w:rPr>
          <w:rFonts w:ascii="Calibri" w:hAnsi="Calibri" w:cs="Calibri"/>
        </w:rPr>
        <w:t xml:space="preserve"> Блока 1 "Дисциплины (модули)".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Par154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center"/>
        <w:outlineLvl w:val="1"/>
        <w:rPr>
          <w:rFonts w:ascii="Calibri" w:hAnsi="Calibri" w:cs="Calibri"/>
        </w:rPr>
      </w:pPr>
      <w:bookmarkStart w:id="15" w:name="Par195"/>
      <w:bookmarkEnd w:id="15"/>
      <w:r>
        <w:rPr>
          <w:rFonts w:ascii="Calibri" w:hAnsi="Calibri" w:cs="Calibri"/>
        </w:rPr>
        <w:t>VII. ТРЕБОВАНИЯ К УСЛОВИЯМ РЕАЛИЗАЦИИ ПРОГРАММЫ ОРДИНАТУРЫ</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outlineLvl w:val="2"/>
        <w:rPr>
          <w:rFonts w:ascii="Calibri" w:hAnsi="Calibri" w:cs="Calibri"/>
        </w:rPr>
      </w:pPr>
      <w:bookmarkStart w:id="16" w:name="Par197"/>
      <w:bookmarkEnd w:id="16"/>
      <w:r>
        <w:rPr>
          <w:rFonts w:ascii="Calibri" w:hAnsi="Calibri" w:cs="Calibri"/>
        </w:rPr>
        <w:t>7.1. Общесистемные требования к реализации программы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7"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outlineLvl w:val="2"/>
        <w:rPr>
          <w:rFonts w:ascii="Calibri" w:hAnsi="Calibri" w:cs="Calibri"/>
        </w:rPr>
      </w:pPr>
      <w:bookmarkStart w:id="17" w:name="Par218"/>
      <w:bookmarkEnd w:id="17"/>
      <w:r>
        <w:rPr>
          <w:rFonts w:ascii="Calibri" w:hAnsi="Calibri" w:cs="Calibri"/>
        </w:rPr>
        <w:t>7.2. Требования к кадровым условиям реализации программ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outlineLvl w:val="2"/>
        <w:rPr>
          <w:rFonts w:ascii="Calibri" w:hAnsi="Calibri" w:cs="Calibri"/>
        </w:rPr>
      </w:pPr>
      <w:bookmarkStart w:id="18" w:name="Par224"/>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ускорительный комплекс, гамма-терапевтическая установка, передвижной </w:t>
      </w:r>
      <w:proofErr w:type="spellStart"/>
      <w:r>
        <w:rPr>
          <w:rFonts w:ascii="Calibri" w:hAnsi="Calibri" w:cs="Calibri"/>
        </w:rPr>
        <w:t>рентгеноаппарат</w:t>
      </w:r>
      <w:proofErr w:type="spellEnd"/>
      <w:r>
        <w:rPr>
          <w:rFonts w:ascii="Calibri" w:hAnsi="Calibri" w:cs="Calibri"/>
        </w:rPr>
        <w:t xml:space="preserve">, аппаратура с расходными материалами для </w:t>
      </w:r>
      <w:proofErr w:type="spellStart"/>
      <w:r>
        <w:rPr>
          <w:rFonts w:ascii="Calibri" w:hAnsi="Calibri" w:cs="Calibri"/>
        </w:rPr>
        <w:t>брахитерапии</w:t>
      </w:r>
      <w:proofErr w:type="spellEnd"/>
      <w:r>
        <w:rPr>
          <w:rFonts w:ascii="Calibri" w:hAnsi="Calibri" w:cs="Calibri"/>
        </w:rPr>
        <w:t xml:space="preserve">, программное обеспечение для планирования лучевой терапии, компьютерный томограф, комплект оборудования для работы с открытыми и </w:t>
      </w:r>
      <w:r>
        <w:rPr>
          <w:rFonts w:ascii="Calibri" w:hAnsi="Calibri" w:cs="Calibri"/>
        </w:rPr>
        <w:lastRenderedPageBreak/>
        <w:t>закрытыми источниками ионизирующего излучения с расходным материалами)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ind w:firstLine="540"/>
        <w:jc w:val="both"/>
        <w:outlineLvl w:val="2"/>
        <w:rPr>
          <w:rFonts w:ascii="Calibri" w:hAnsi="Calibri" w:cs="Calibri"/>
        </w:rPr>
      </w:pPr>
      <w:bookmarkStart w:id="19" w:name="Par238"/>
      <w:bookmarkEnd w:id="19"/>
      <w:r>
        <w:rPr>
          <w:rFonts w:ascii="Calibri" w:hAnsi="Calibri" w:cs="Calibri"/>
        </w:rPr>
        <w:t>7.4. Требования к финансовым условиям реализации программы ординатуры.</w:t>
      </w:r>
    </w:p>
    <w:p w:rsidR="00EB2B0A" w:rsidRDefault="00EB2B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9"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autoSpaceDE w:val="0"/>
        <w:autoSpaceDN w:val="0"/>
        <w:adjustRightInd w:val="0"/>
        <w:spacing w:after="0" w:line="240" w:lineRule="auto"/>
        <w:jc w:val="both"/>
        <w:rPr>
          <w:rFonts w:ascii="Calibri" w:hAnsi="Calibri" w:cs="Calibri"/>
        </w:rPr>
      </w:pPr>
    </w:p>
    <w:p w:rsidR="00EB2B0A" w:rsidRDefault="00EB2B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EB2B0A">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A"/>
    <w:rsid w:val="000009B1"/>
    <w:rsid w:val="001B6F8D"/>
    <w:rsid w:val="002F7B5F"/>
    <w:rsid w:val="00463364"/>
    <w:rsid w:val="00583704"/>
    <w:rsid w:val="00650D08"/>
    <w:rsid w:val="00666E1C"/>
    <w:rsid w:val="00755A75"/>
    <w:rsid w:val="009851FA"/>
    <w:rsid w:val="00B65701"/>
    <w:rsid w:val="00B907CB"/>
    <w:rsid w:val="00CC4F6E"/>
    <w:rsid w:val="00EB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60692-C316-46E5-9B4F-58A79FAC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07D0F83F0CB2628152527444A8766DE1DE7A5537708F0A00FBCCF35y9qEJ" TargetMode="External"/><Relationship Id="rId3" Type="http://schemas.openxmlformats.org/officeDocument/2006/relationships/webSettings" Target="webSettings.xml"/><Relationship Id="rId7" Type="http://schemas.openxmlformats.org/officeDocument/2006/relationships/hyperlink" Target="consultantplus://offline/ref=5A407D0F83F0CB2628152527444A8766DE1EEDA6577508F0A00FBCCF359E0BBFE7C3420D00C1DB2Dy6q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407D0F83F0CB2628152527444A8766DE19ECAB507708F0A00FBCCF35y9qEJ" TargetMode="External"/><Relationship Id="rId11" Type="http://schemas.openxmlformats.org/officeDocument/2006/relationships/theme" Target="theme/theme1.xml"/><Relationship Id="rId5" Type="http://schemas.openxmlformats.org/officeDocument/2006/relationships/hyperlink" Target="consultantplus://offline/ref=5A407D0F83F0CB2628152527444A8766DE19EAAB517208F0A00FBCCF35y9qE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A407D0F83F0CB2628152527444A8766DE1AEDA3567308F0A00FBCCF359E0BBFE7C3420D00C1DB2Dy6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4406</Words>
  <Characters>25116</Characters>
  <Application>Microsoft Office Word</Application>
  <DocSecurity>0</DocSecurity>
  <Lines>209</Lines>
  <Paragraphs>58</Paragraphs>
  <ScaleCrop>false</ScaleCrop>
  <Company/>
  <LinksUpToDate>false</LinksUpToDate>
  <CharactersWithSpaces>29464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2014-11-21T09:42:00Z</dcterms:created>
  <dcterms:modified xsi:type="dcterms:W3CDTF">2014-11-21T09:43:00Z</dcterms:modified>
</cp:coreProperties>
</file>