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EBE" w:rsidRDefault="00000000">
      <w:pPr>
        <w:spacing w:line="276" w:lineRule="auto"/>
        <w:ind w:left="3969"/>
      </w:pPr>
      <w: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493EBE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tbl>
      <w:tblPr>
        <w:tblStyle w:val="TableNormal"/>
        <w:tblW w:w="9921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551"/>
      </w:tblGrid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University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500" w:line="240" w:lineRule="auto"/>
              <w:jc w:val="both"/>
            </w:pPr>
            <w:r w:rsidRPr="00A91DFA">
              <w:rPr>
                <w:rFonts w:ascii="Times New Roman" w:hAnsi="Times New Roman"/>
                <w:shd w:val="clear" w:color="auto" w:fill="FEFFFF"/>
              </w:rPr>
              <w:t xml:space="preserve">I.M. </w:t>
            </w:r>
            <w:proofErr w:type="spellStart"/>
            <w:r w:rsidRPr="00A91DFA">
              <w:rPr>
                <w:rFonts w:ascii="Times New Roman" w:hAnsi="Times New Roman"/>
                <w:shd w:val="clear" w:color="auto" w:fill="FEFFFF"/>
              </w:rPr>
              <w:t>Sechenov</w:t>
            </w:r>
            <w:proofErr w:type="spellEnd"/>
            <w:r w:rsidRPr="00A91DFA">
              <w:rPr>
                <w:rFonts w:ascii="Times New Roman" w:hAnsi="Times New Roman"/>
                <w:shd w:val="clear" w:color="auto" w:fill="FEFFFF"/>
              </w:rPr>
              <w:t xml:space="preserve"> First Moscow State Medical University (</w:t>
            </w:r>
            <w:proofErr w:type="spellStart"/>
            <w:r w:rsidRPr="00A91DFA">
              <w:rPr>
                <w:rFonts w:ascii="Times New Roman" w:hAnsi="Times New Roman"/>
                <w:shd w:val="clear" w:color="auto" w:fill="FEFFFF"/>
              </w:rPr>
              <w:t>Sechenov</w:t>
            </w:r>
            <w:proofErr w:type="spellEnd"/>
            <w:r w:rsidRPr="00A91DFA">
              <w:rPr>
                <w:rFonts w:ascii="Times New Roman" w:hAnsi="Times New Roman"/>
                <w:shd w:val="clear" w:color="auto" w:fill="FEFFFF"/>
              </w:rPr>
              <w:t xml:space="preserve"> University)</w:t>
            </w:r>
          </w:p>
        </w:tc>
      </w:tr>
      <w:tr w:rsidR="00493EBE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 xml:space="preserve">Level </w:t>
            </w:r>
            <w:proofErr w:type="spellStart"/>
            <w:r>
              <w:t>of</w:t>
            </w:r>
            <w:proofErr w:type="spellEnd"/>
            <w:r>
              <w:t xml:space="preserve"> 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C1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Educational program and field of the educational program for which the applicant will be accepted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31.06.01 Clinical medicine (educational program)</w:t>
            </w:r>
          </w:p>
          <w:p w:rsidR="00493EBE" w:rsidRPr="00A91DFA" w:rsidRDefault="00000000">
            <w:pPr>
              <w:spacing w:after="0"/>
              <w:jc w:val="left"/>
              <w:rPr>
                <w:lang w:val="en-US"/>
              </w:rPr>
            </w:pPr>
            <w:proofErr w:type="gramStart"/>
            <w:r w:rsidRPr="00A91DFA">
              <w:rPr>
                <w:lang w:val="en-US"/>
              </w:rPr>
              <w:t>31.05.03</w:t>
            </w:r>
            <w:r w:rsidRPr="00A91DFA">
              <w:rPr>
                <w:color w:val="1F1F1F"/>
                <w:shd w:val="clear" w:color="auto" w:fill="FEFFFF"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Dentistry</w:t>
            </w:r>
            <w:proofErr w:type="gramEnd"/>
            <w:r>
              <w:rPr>
                <w:i/>
                <w:iCs/>
                <w:lang w:val="en-US"/>
              </w:rPr>
              <w:t xml:space="preserve"> (field of the educational program)</w:t>
            </w:r>
          </w:p>
        </w:tc>
      </w:tr>
      <w:tr w:rsidR="00493EBE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 w:rsidRPr="00A91DFA"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Development of protocols for telemedicine. Optimization of tooth-preserving technologies. 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Development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modern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treatments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patients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with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bone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loss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List of the topics offered for the prospective scientific research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numPr>
                <w:ilvl w:val="0"/>
                <w:numId w:val="3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Experimental and clinical methods for individual dental intraosseous implants</w:t>
            </w:r>
          </w:p>
          <w:p w:rsidR="00493EBE" w:rsidRDefault="00000000">
            <w:pPr>
              <w:numPr>
                <w:ilvl w:val="0"/>
                <w:numId w:val="3"/>
              </w:num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Clinical and biomechanical justification of the sparing method of implantation prosthetics</w:t>
            </w:r>
          </w:p>
          <w:p w:rsidR="00493EBE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3. Use of laser technologies in implantology</w:t>
            </w:r>
          </w:p>
          <w:p w:rsidR="00493EBE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4. Use of 3 D templates during tooth-preserving operations</w:t>
            </w:r>
          </w:p>
          <w:p w:rsidR="00493EBE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5. Clinical and organizational methods for improving the effectiveness of telemedicine consultations</w:t>
            </w:r>
          </w:p>
          <w:p w:rsidR="00493EBE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6.The use of robotics in implantology</w:t>
            </w:r>
          </w:p>
          <w:p w:rsidR="00493EBE" w:rsidRPr="00A91DFA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7. Application of artificial intelligence in telemedicine consultations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 </w:t>
            </w:r>
            <w:r w:rsidR="00A91DFA">
              <w:rPr>
                <w:noProof/>
              </w:rPr>
              <w:drawing>
                <wp:inline distT="0" distB="0" distL="0" distR="0" wp14:anchorId="01BBFE05" wp14:editId="240CB7A5">
                  <wp:extent cx="2148205" cy="3279775"/>
                  <wp:effectExtent l="0" t="0" r="0" b="0"/>
                  <wp:docPr id="2083497886" name="Рисунок 2083497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32159" name="Рисунок 170333215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EBE" w:rsidRDefault="00493EBE">
            <w:pPr>
              <w:rPr>
                <w:lang w:val="en-US"/>
              </w:rPr>
            </w:pPr>
          </w:p>
          <w:p w:rsidR="00493EBE" w:rsidRPr="00A91DFA" w:rsidRDefault="00000000">
            <w:pPr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493EBE" w:rsidRPr="00A91DFA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Ilana A. </w:t>
            </w:r>
            <w:proofErr w:type="spellStart"/>
            <w:r>
              <w:rPr>
                <w:lang w:val="en-US"/>
              </w:rPr>
              <w:t>Gor</w:t>
            </w:r>
            <w:proofErr w:type="spellEnd"/>
            <w:r>
              <w:rPr>
                <w:lang w:val="en-US"/>
              </w:rPr>
              <w:t>,</w:t>
            </w:r>
          </w:p>
          <w:p w:rsidR="00493EBE" w:rsidRPr="00A91DFA" w:rsidRDefault="00000000">
            <w:pPr>
              <w:rPr>
                <w:lang w:val="en-US"/>
              </w:rPr>
            </w:pPr>
            <w:r>
              <w:rPr>
                <w:lang w:val="en-US"/>
              </w:rPr>
              <w:t>Candidate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Science</w:t>
            </w:r>
          </w:p>
          <w:p w:rsidR="00493EBE" w:rsidRDefault="0000000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 w:after="500" w:line="240" w:lineRule="auto"/>
              <w:jc w:val="both"/>
            </w:pPr>
            <w:r w:rsidRPr="00A91DFA">
              <w:rPr>
                <w:rFonts w:ascii="Times New Roman" w:hAnsi="Times New Roman"/>
                <w:shd w:val="clear" w:color="auto" w:fill="FEFFFF"/>
              </w:rPr>
              <w:t xml:space="preserve">I.M. </w:t>
            </w:r>
            <w:proofErr w:type="spellStart"/>
            <w:r w:rsidRPr="00A91DFA">
              <w:rPr>
                <w:rFonts w:ascii="Times New Roman" w:hAnsi="Times New Roman"/>
                <w:shd w:val="clear" w:color="auto" w:fill="FEFFFF"/>
              </w:rPr>
              <w:t>Sechenov</w:t>
            </w:r>
            <w:proofErr w:type="spellEnd"/>
            <w:r w:rsidRPr="00A91DFA">
              <w:rPr>
                <w:rFonts w:ascii="Times New Roman" w:hAnsi="Times New Roman"/>
                <w:shd w:val="clear" w:color="auto" w:fill="FEFFFF"/>
              </w:rPr>
              <w:t xml:space="preserve"> First Moscow State Medical University (</w:t>
            </w:r>
            <w:proofErr w:type="spellStart"/>
            <w:r w:rsidRPr="00A91DFA">
              <w:rPr>
                <w:rFonts w:ascii="Times New Roman" w:hAnsi="Times New Roman"/>
                <w:shd w:val="clear" w:color="auto" w:fill="FEFFFF"/>
              </w:rPr>
              <w:t>Sechenov</w:t>
            </w:r>
            <w:proofErr w:type="spellEnd"/>
            <w:r w:rsidRPr="00A91DFA">
              <w:rPr>
                <w:rFonts w:ascii="Times New Roman" w:hAnsi="Times New Roman"/>
                <w:shd w:val="clear" w:color="auto" w:fill="FEFFFF"/>
              </w:rPr>
              <w:t xml:space="preserve"> University)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jc w:val="center"/>
              <w:rPr>
                <w:i/>
                <w:iCs/>
                <w:lang w:val="en-US"/>
              </w:rPr>
            </w:pPr>
            <w:r w:rsidRPr="00A91DFA">
              <w:rPr>
                <w:i/>
                <w:iCs/>
                <w:lang w:val="en-US"/>
              </w:rPr>
              <w:t>MEDICAL AND HEALTH SCIENCES</w:t>
            </w:r>
          </w:p>
          <w:p w:rsidR="00493EBE" w:rsidRPr="00A91DFA" w:rsidRDefault="00000000">
            <w:pPr>
              <w:spacing w:after="0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FY </w:t>
            </w:r>
            <w:r w:rsidRPr="00A91DFA">
              <w:rPr>
                <w:i/>
                <w:iCs/>
                <w:lang w:val="en-US"/>
              </w:rPr>
              <w:t>DENTISTRY, ORAL SURGERY &amp; MEDICINE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Pr="00A91DFA" w:rsidRDefault="00493EBE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Pr="00A91DFA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interests</w:t>
            </w:r>
          </w:p>
          <w:p w:rsidR="00493EBE" w:rsidRPr="00A91DFA" w:rsidRDefault="00000000">
            <w:pPr>
              <w:spacing w:after="0"/>
              <w:rPr>
                <w:lang w:val="en-US"/>
              </w:rPr>
            </w:pPr>
            <w:r w:rsidRPr="00A91DFA">
              <w:rPr>
                <w:i/>
                <w:iCs/>
                <w:lang w:val="en-US"/>
              </w:rPr>
              <w:t>trends in the development of digital technologies, evaluation of algorithms for the introduction of information and telecommunication and robotic technologies into clinical practice</w:t>
            </w:r>
          </w:p>
        </w:tc>
      </w:tr>
      <w:tr w:rsidR="00493EBE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Pr="00A91DFA" w:rsidRDefault="00493EBE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rPr>
                <w:lang w:val="en-US"/>
              </w:rPr>
              <w:t>Research</w:t>
            </w:r>
            <w:r>
              <w:t xml:space="preserve"> </w:t>
            </w:r>
            <w:r>
              <w:rPr>
                <w:lang w:val="en-US"/>
              </w:rPr>
              <w:t>highlights</w:t>
            </w:r>
            <w:r>
              <w:t xml:space="preserve"> </w:t>
            </w:r>
            <w:r>
              <w:rPr>
                <w:i/>
                <w:iCs/>
              </w:rPr>
              <w:t>(при наличии)</w:t>
            </w:r>
          </w:p>
          <w:p w:rsidR="00493EBE" w:rsidRDefault="00000000">
            <w:pPr>
              <w:spacing w:after="0"/>
            </w:pPr>
            <w:r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Default="00493EBE"/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Pr="00A91DFA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specific</w:t>
            </w:r>
            <w:r w:rsidRPr="00A91DFA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requirements</w:t>
            </w:r>
            <w:r w:rsidRPr="00A91DFA">
              <w:rPr>
                <w:lang w:val="en-US"/>
              </w:rPr>
              <w:t>:</w:t>
            </w:r>
          </w:p>
          <w:p w:rsidR="00493EBE" w:rsidRPr="00A91DFA" w:rsidRDefault="00000000">
            <w:pPr>
              <w:spacing w:after="0"/>
              <w:rPr>
                <w:i/>
                <w:iCs/>
                <w:lang w:val="en-US"/>
              </w:rPr>
            </w:pPr>
            <w:r w:rsidRPr="00A91DFA">
              <w:rPr>
                <w:i/>
                <w:iCs/>
                <w:lang w:val="en-US"/>
              </w:rPr>
              <w:t xml:space="preserve">Accreditation in the specialty </w:t>
            </w:r>
            <w:r>
              <w:rPr>
                <w:i/>
                <w:iCs/>
                <w:lang w:val="en-US"/>
              </w:rPr>
              <w:t xml:space="preserve">Oral Surgery </w:t>
            </w:r>
            <w:r w:rsidRPr="00A91DFA">
              <w:rPr>
                <w:i/>
                <w:iCs/>
                <w:lang w:val="en-US"/>
              </w:rPr>
              <w:t>in the Russian Federation</w:t>
            </w:r>
          </w:p>
          <w:p w:rsidR="00493EBE" w:rsidRPr="00A91DFA" w:rsidRDefault="00000000">
            <w:pPr>
              <w:spacing w:after="0"/>
              <w:rPr>
                <w:i/>
                <w:iCs/>
                <w:lang w:val="en-US"/>
              </w:rPr>
            </w:pPr>
            <w:r w:rsidRPr="00A91DFA">
              <w:rPr>
                <w:i/>
                <w:iCs/>
                <w:lang w:val="en-US"/>
              </w:rPr>
              <w:t xml:space="preserve">Availability of international language certificate (level not lower than </w:t>
            </w:r>
            <w:r>
              <w:rPr>
                <w:i/>
                <w:iCs/>
                <w:lang w:val="en-US"/>
              </w:rPr>
              <w:t>C1</w:t>
            </w:r>
            <w:r w:rsidRPr="00A91DFA">
              <w:rPr>
                <w:i/>
                <w:iCs/>
                <w:lang w:val="en-US"/>
              </w:rPr>
              <w:t>)</w:t>
            </w:r>
          </w:p>
          <w:p w:rsidR="00493EBE" w:rsidRPr="00A91DFA" w:rsidRDefault="00000000">
            <w:pPr>
              <w:spacing w:after="0"/>
              <w:rPr>
                <w:i/>
                <w:iCs/>
                <w:lang w:val="en-US"/>
              </w:rPr>
            </w:pPr>
            <w:r w:rsidRPr="00A91DFA">
              <w:rPr>
                <w:i/>
                <w:iCs/>
                <w:lang w:val="en-US"/>
              </w:rPr>
              <w:t>Knowledge of the basics of robotics and artificial intelligence</w:t>
            </w:r>
          </w:p>
          <w:p w:rsidR="00493EBE" w:rsidRPr="00A91DFA" w:rsidRDefault="00000000">
            <w:pPr>
              <w:spacing w:after="0"/>
              <w:rPr>
                <w:i/>
                <w:iCs/>
                <w:lang w:val="en-US"/>
              </w:rPr>
            </w:pPr>
            <w:r w:rsidRPr="00A91DFA">
              <w:rPr>
                <w:i/>
                <w:iCs/>
                <w:lang w:val="en-US"/>
              </w:rPr>
              <w:t>Practice by a dentist for at least 3 years</w:t>
            </w:r>
          </w:p>
          <w:p w:rsidR="00493EBE" w:rsidRPr="00A91DFA" w:rsidRDefault="00000000">
            <w:pPr>
              <w:spacing w:after="0"/>
              <w:rPr>
                <w:lang w:val="en-US"/>
              </w:rPr>
            </w:pPr>
            <w:r w:rsidRPr="00A91DFA">
              <w:rPr>
                <w:i/>
                <w:iCs/>
                <w:lang w:val="en-US"/>
              </w:rPr>
              <w:t>Fluency in computer and statistical software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Pr="00A91DFA" w:rsidRDefault="00493EBE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proofErr w:type="spellStart"/>
            <w:r>
              <w:t>Supervisor’s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</w:p>
          <w:p w:rsidR="00493EBE" w:rsidRPr="00A91DFA" w:rsidRDefault="00000000">
            <w:pPr>
              <w:spacing w:after="0"/>
              <w:rPr>
                <w:rFonts w:cs="Times New Roman"/>
                <w:i/>
                <w:iCs/>
                <w:color w:val="000000" w:themeColor="text1"/>
              </w:rPr>
            </w:pPr>
            <w:r>
              <w:rPr>
                <w:i/>
                <w:iCs/>
                <w:lang w:val="en-US"/>
              </w:rPr>
              <w:t xml:space="preserve">5 </w:t>
            </w:r>
          </w:p>
          <w:p w:rsidR="00493EBE" w:rsidRPr="00A91DFA" w:rsidRDefault="00000000">
            <w:pPr>
              <w:pStyle w:val="a6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Helvetica" w:hAnsi="Times New Roman" w:cs="Times New Roman"/>
                <w:color w:val="000000" w:themeColor="text1"/>
                <w:sz w:val="25"/>
                <w:szCs w:val="25"/>
                <w:shd w:val="clear" w:color="auto" w:fill="FEFFFF"/>
              </w:rPr>
            </w:pP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5"/>
                <w:szCs w:val="25"/>
                <w:shd w:val="clear" w:color="auto" w:fill="FEFFFF"/>
              </w:rPr>
              <w:tab/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5"/>
                <w:szCs w:val="25"/>
                <w:shd w:val="clear" w:color="auto" w:fill="FEFFFF"/>
              </w:rPr>
              <w:br/>
            </w: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Clinical efficacy of hydroxyapatite toothpaste containing Polyol Germanium Complex (PGC) with threonine in the treatment of dentine hypersensitivity</w:t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</w:p>
          <w:p w:rsidR="00493EBE" w:rsidRDefault="00000000">
            <w:pPr>
              <w:pStyle w:val="a6"/>
              <w:numPr>
                <w:ilvl w:val="0"/>
                <w:numId w:val="5"/>
              </w:numPr>
              <w:spacing w:before="0" w:line="240" w:lineRule="auto"/>
              <w:rPr>
                <w:rFonts w:ascii="Helvetica" w:hAnsi="Helvetica"/>
                <w:color w:val="505050"/>
                <w:sz w:val="28"/>
                <w:szCs w:val="28"/>
                <w:shd w:val="clear" w:color="auto" w:fill="FEFFFF"/>
              </w:rPr>
            </w:pP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Antibiotics Efficiency in the Infection Complications Prevention after Third Molar Extraction: A Systematic Review</w:t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Prevalence and structure of periodontal disease and oral cavity condition in patients with coronary heart disease (Prospective cohort study)</w:t>
            </w:r>
          </w:p>
        </w:tc>
      </w:tr>
      <w:tr w:rsidR="00493EBE" w:rsidRPr="00A91DFA" w:rsidTr="005C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EBE" w:rsidRPr="00A91DFA" w:rsidRDefault="00493EBE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Results of intellectual activity </w:t>
            </w: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наличии</w:t>
            </w:r>
            <w:r>
              <w:rPr>
                <w:i/>
                <w:iCs/>
                <w:lang w:val="en-US"/>
              </w:rPr>
              <w:t>)</w:t>
            </w:r>
          </w:p>
        </w:tc>
      </w:tr>
    </w:tbl>
    <w:p w:rsidR="00493EBE" w:rsidRPr="00A91DFA" w:rsidRDefault="00493EBE">
      <w:pPr>
        <w:widowControl w:val="0"/>
        <w:spacing w:after="0"/>
        <w:jc w:val="left"/>
        <w:rPr>
          <w:lang w:val="en-US"/>
        </w:rPr>
      </w:pPr>
    </w:p>
    <w:sectPr w:rsidR="00493EBE" w:rsidRPr="00A91DFA">
      <w:headerReference w:type="default" r:id="rId8"/>
      <w:footerReference w:type="default" r:id="rId9"/>
      <w:pgSz w:w="11900" w:h="16840"/>
      <w:pgMar w:top="851" w:right="845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332D" w:rsidRDefault="00FB332D">
      <w:pPr>
        <w:spacing w:after="0"/>
      </w:pPr>
      <w:r>
        <w:separator/>
      </w:r>
    </w:p>
  </w:endnote>
  <w:endnote w:type="continuationSeparator" w:id="0">
    <w:p w:rsidR="00FB332D" w:rsidRDefault="00FB33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EBE" w:rsidRDefault="0000000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7F3E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332D" w:rsidRDefault="00FB332D">
      <w:pPr>
        <w:spacing w:after="0"/>
      </w:pPr>
      <w:r>
        <w:separator/>
      </w:r>
    </w:p>
  </w:footnote>
  <w:footnote w:type="continuationSeparator" w:id="0">
    <w:p w:rsidR="00FB332D" w:rsidRDefault="00FB33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EBE" w:rsidRDefault="00493E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269"/>
    <w:multiLevelType w:val="hybridMultilevel"/>
    <w:tmpl w:val="25BC1170"/>
    <w:lvl w:ilvl="0" w:tplc="47E2277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ACA6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6443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002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CAC6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45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42D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2CDD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09D2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CD3F44"/>
    <w:multiLevelType w:val="hybridMultilevel"/>
    <w:tmpl w:val="B4A8157A"/>
    <w:lvl w:ilvl="0" w:tplc="459A928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1" w:tplc="D26C0F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2" w:tplc="27AC52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2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3" w:tplc="3C6EABE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4" w:tplc="A2F0842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7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5" w:tplc="14DCA8E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6" w:tplc="EEDE8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7" w:tplc="482E66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8" w:tplc="B930E6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2D3997"/>
    <w:multiLevelType w:val="hybridMultilevel"/>
    <w:tmpl w:val="23FAB406"/>
    <w:lvl w:ilvl="0" w:tplc="DEC030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1" w:tplc="D2FEEF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2" w:tplc="01708A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2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3" w:tplc="0A327F1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4" w:tplc="E5405B3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67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5" w:tplc="E890590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8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6" w:tplc="C7689D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1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7" w:tplc="23CEDF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3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8" w:tplc="821AA2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5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B845E2"/>
    <w:multiLevelType w:val="hybridMultilevel"/>
    <w:tmpl w:val="7BA8563C"/>
    <w:lvl w:ilvl="0" w:tplc="8FBA341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E59C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CC7F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A7EB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E7EF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6AD6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32E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A336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02BF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7476480">
    <w:abstractNumId w:val="0"/>
  </w:num>
  <w:num w:numId="2" w16cid:durableId="172189764">
    <w:abstractNumId w:val="2"/>
  </w:num>
  <w:num w:numId="3" w16cid:durableId="70735114">
    <w:abstractNumId w:val="3"/>
  </w:num>
  <w:num w:numId="4" w16cid:durableId="279578924">
    <w:abstractNumId w:val="1"/>
  </w:num>
  <w:num w:numId="5" w16cid:durableId="2014455639">
    <w:abstractNumId w:val="1"/>
    <w:lvlOverride w:ilvl="0">
      <w:lvl w:ilvl="0" w:tplc="459A928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79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C0F6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1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AC52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23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6EABE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45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0842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67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DCA8E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9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DE847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11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E660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33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0E65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55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BE"/>
    <w:rsid w:val="00493EBE"/>
    <w:rsid w:val="005C4A69"/>
    <w:rsid w:val="007F3E99"/>
    <w:rsid w:val="00A91DFA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3B9134"/>
  <w15:docId w15:val="{8B2A10CA-5AF7-2147-85BA-951297FE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Morozova</cp:lastModifiedBy>
  <cp:revision>2</cp:revision>
  <dcterms:created xsi:type="dcterms:W3CDTF">2023-10-17T15:50:00Z</dcterms:created>
  <dcterms:modified xsi:type="dcterms:W3CDTF">2023-10-17T15:50:00Z</dcterms:modified>
</cp:coreProperties>
</file>