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1E3C4E" w:rsidTr="00147199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:rsidR="00334CF9" w:rsidRPr="001E3C4E" w:rsidRDefault="00657DF9" w:rsidP="00DE5B29">
            <w:pPr>
              <w:spacing w:after="0"/>
              <w:jc w:val="left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Sechenov</w:t>
            </w:r>
            <w:proofErr w:type="spellEnd"/>
            <w:r>
              <w:rPr>
                <w:color w:val="000000"/>
                <w:lang w:val="en-US"/>
              </w:rPr>
              <w:t xml:space="preserve"> University</w:t>
            </w:r>
          </w:p>
        </w:tc>
      </w:tr>
      <w:tr w:rsidR="00334CF9" w:rsidRPr="001E3C4E" w:rsidTr="00147199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 xml:space="preserve">Level </w:t>
            </w:r>
            <w:proofErr w:type="spellStart"/>
            <w:r w:rsidRPr="001E3C4E">
              <w:t>of</w:t>
            </w:r>
            <w:proofErr w:type="spellEnd"/>
            <w:r w:rsidRPr="001E3C4E">
              <w:t xml:space="preserve"> English </w:t>
            </w:r>
            <w:proofErr w:type="spellStart"/>
            <w:r w:rsidRPr="001E3C4E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:rsidR="00334CF9" w:rsidRPr="00657DF9" w:rsidRDefault="00657DF9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B1</w:t>
            </w:r>
          </w:p>
        </w:tc>
      </w:tr>
      <w:tr w:rsidR="00334CF9" w:rsidRPr="00A10FA7" w:rsidTr="00147199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:rsidR="00657DF9" w:rsidRPr="00F53AB8" w:rsidRDefault="00657DF9" w:rsidP="00657DF9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F53AB8">
              <w:rPr>
                <w:i/>
                <w:color w:val="000000"/>
                <w:lang w:val="en-US"/>
              </w:rPr>
              <w:t>31.06.01 Clinical medicine (educational program)</w:t>
            </w:r>
          </w:p>
          <w:p w:rsidR="00657DF9" w:rsidRPr="00F53AB8" w:rsidRDefault="00657DF9" w:rsidP="00657DF9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F53AB8">
              <w:rPr>
                <w:i/>
                <w:color w:val="000000"/>
                <w:lang w:val="en-US"/>
              </w:rPr>
              <w:t>14.01.09 Infectious Diseases (field of the educational program)</w:t>
            </w:r>
          </w:p>
          <w:p w:rsidR="00334CF9" w:rsidRPr="001E3C4E" w:rsidRDefault="00334CF9" w:rsidP="00F86DF3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A10FA7" w:rsidTr="00147199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 w:rsidRPr="00F53AB8">
              <w:rPr>
                <w:color w:val="000000"/>
                <w:lang w:val="en-US"/>
              </w:rPr>
              <w:t xml:space="preserve">. Elimination of hepatitis B virus </w:t>
            </w:r>
            <w:proofErr w:type="spellStart"/>
            <w:r w:rsidRPr="00F53AB8">
              <w:rPr>
                <w:color w:val="000000"/>
                <w:lang w:val="en-US"/>
              </w:rPr>
              <w:t>cccDNA</w:t>
            </w:r>
            <w:proofErr w:type="spellEnd"/>
            <w:r w:rsidRPr="00F53AB8">
              <w:rPr>
                <w:color w:val="000000"/>
                <w:lang w:val="en-US"/>
              </w:rPr>
              <w:t xml:space="preserve"> during chronic infection due to the nucleolytic action of CRISPR/Cas9 systems, epigenetic remodeling and modulation of double-strand break repair pathways (</w:t>
            </w:r>
            <w:r w:rsidRPr="00657DF9">
              <w:rPr>
                <w:color w:val="000000"/>
                <w:lang w:val="en-US"/>
              </w:rPr>
              <w:t>participant</w:t>
            </w:r>
            <w:r w:rsidRPr="00F53AB8">
              <w:rPr>
                <w:color w:val="000000"/>
                <w:lang w:val="en-US"/>
              </w:rPr>
              <w:t>).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2. Development of a universal biological platform for packaging and targeted delivery of CRISPR/Cas genetic editing systems (</w:t>
            </w:r>
            <w:r w:rsidRPr="00657DF9">
              <w:rPr>
                <w:color w:val="000000"/>
                <w:lang w:val="en-US"/>
              </w:rPr>
              <w:t>participant</w:t>
            </w:r>
            <w:r w:rsidRPr="00F53AB8">
              <w:rPr>
                <w:color w:val="000000"/>
                <w:lang w:val="en-US"/>
              </w:rPr>
              <w:t>).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3. The influence of intracellular immune response factors on the replication and persistence of hepatitis B and D viruses (</w:t>
            </w:r>
            <w:r>
              <w:rPr>
                <w:color w:val="000000"/>
                <w:lang w:val="en-US"/>
              </w:rPr>
              <w:t>leader</w:t>
            </w:r>
            <w:r w:rsidRPr="00F53AB8">
              <w:rPr>
                <w:color w:val="000000"/>
                <w:lang w:val="en-US"/>
              </w:rPr>
              <w:t>).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4. The role of intranuclear sensors of foreign DNA during hepatitis B virus infection (</w:t>
            </w:r>
            <w:r w:rsidRPr="00657DF9">
              <w:rPr>
                <w:color w:val="000000"/>
                <w:lang w:val="en-US"/>
              </w:rPr>
              <w:t>participant</w:t>
            </w:r>
            <w:r w:rsidRPr="00F53AB8">
              <w:rPr>
                <w:color w:val="000000"/>
                <w:lang w:val="en-US"/>
              </w:rPr>
              <w:t>).</w:t>
            </w:r>
          </w:p>
          <w:p w:rsidR="00334CF9" w:rsidRPr="001E3C4E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5. Epidemiological and clinical significance of the genetic heterogeneity of hepatitis A and B viruses (</w:t>
            </w:r>
            <w:r w:rsidRPr="00657DF9">
              <w:rPr>
                <w:color w:val="000000"/>
                <w:lang w:val="en-US"/>
              </w:rPr>
              <w:t>participant</w:t>
            </w:r>
            <w:r w:rsidRPr="00F53AB8">
              <w:rPr>
                <w:color w:val="000000"/>
                <w:lang w:val="en-US"/>
              </w:rPr>
              <w:t>).</w:t>
            </w:r>
          </w:p>
        </w:tc>
      </w:tr>
      <w:tr w:rsidR="00334CF9" w:rsidRPr="00A10FA7" w:rsidTr="00147199">
        <w:trPr>
          <w:trHeight w:val="148"/>
        </w:trPr>
        <w:tc>
          <w:tcPr>
            <w:tcW w:w="3371" w:type="dxa"/>
            <w:shd w:val="clear" w:color="auto" w:fill="auto"/>
            <w:noWrap/>
          </w:tcPr>
          <w:p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1. Development of approaches to the treatment of chronic hepatitis B through modulation of antiviral factors;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 xml:space="preserve">2. Gene therapy </w:t>
            </w:r>
            <w:r>
              <w:rPr>
                <w:color w:val="000000"/>
                <w:lang w:val="en-US"/>
              </w:rPr>
              <w:t>of</w:t>
            </w:r>
            <w:r w:rsidRPr="00F53AB8">
              <w:rPr>
                <w:color w:val="000000"/>
                <w:lang w:val="en-US"/>
              </w:rPr>
              <w:t xml:space="preserve"> chronic hepatitis B based on biological nanoparticles;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 xml:space="preserve">3. </w:t>
            </w:r>
            <w:r>
              <w:rPr>
                <w:color w:val="000000"/>
                <w:lang w:val="en-US"/>
              </w:rPr>
              <w:t>Development</w:t>
            </w:r>
            <w:r w:rsidRPr="00F53AB8">
              <w:rPr>
                <w:color w:val="000000"/>
                <w:lang w:val="en-US"/>
              </w:rPr>
              <w:t xml:space="preserve"> of a model of chronic hepatitis B in non-human primates;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4. Study of the mechanisms of action of new intracellular factors on the replication of the hepatitis B virus;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 xml:space="preserve">5. Assessing the impact of </w:t>
            </w:r>
            <w:proofErr w:type="spellStart"/>
            <w:r w:rsidRPr="00F53AB8">
              <w:rPr>
                <w:color w:val="000000"/>
                <w:lang w:val="en-US"/>
              </w:rPr>
              <w:t>biocamouflage</w:t>
            </w:r>
            <w:proofErr w:type="spellEnd"/>
            <w:r w:rsidRPr="00F53AB8">
              <w:rPr>
                <w:color w:val="000000"/>
                <w:lang w:val="en-US"/>
              </w:rPr>
              <w:t xml:space="preserve"> on the delivery of gene therap</w:t>
            </w:r>
            <w:r>
              <w:rPr>
                <w:color w:val="000000"/>
                <w:lang w:val="en-US"/>
              </w:rPr>
              <w:t>eutic agents</w:t>
            </w:r>
            <w:r w:rsidRPr="00F53AB8">
              <w:rPr>
                <w:color w:val="000000"/>
                <w:lang w:val="en-US"/>
              </w:rPr>
              <w:t>;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 xml:space="preserve">6. </w:t>
            </w:r>
            <w:r>
              <w:rPr>
                <w:color w:val="000000"/>
                <w:lang w:val="en-US"/>
              </w:rPr>
              <w:t>Development</w:t>
            </w:r>
            <w:r w:rsidRPr="00F53AB8">
              <w:rPr>
                <w:color w:val="000000"/>
                <w:lang w:val="en-US"/>
              </w:rPr>
              <w:t xml:space="preserve"> of a mitochondrial genome system for the treatment of mitochondrial diseases;</w:t>
            </w:r>
          </w:p>
          <w:p w:rsidR="00657DF9" w:rsidRPr="00F53AB8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7. Genetic factors of the virus and the host that determine the fulminant course of acute hepatitis B;</w:t>
            </w:r>
          </w:p>
          <w:p w:rsidR="00C55CAC" w:rsidRPr="001E3C4E" w:rsidRDefault="00657DF9" w:rsidP="00657DF9">
            <w:pPr>
              <w:spacing w:after="0"/>
              <w:jc w:val="left"/>
              <w:rPr>
                <w:color w:val="000000"/>
                <w:lang w:val="en-US"/>
              </w:rPr>
            </w:pPr>
            <w:r w:rsidRPr="00F53AB8">
              <w:rPr>
                <w:color w:val="000000"/>
                <w:lang w:val="en-US"/>
              </w:rPr>
              <w:t>8. Molecular epidemiology of hepatitis B in small indigenous peoples of the north, Siberia and the Far East.</w:t>
            </w:r>
          </w:p>
        </w:tc>
      </w:tr>
      <w:tr w:rsidR="00334CF9" w:rsidRPr="00AD6E7B" w:rsidTr="0014719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:rsidR="00334CF9" w:rsidRPr="001E3C4E" w:rsidRDefault="008936A7" w:rsidP="00DE5B29">
            <w:pPr>
              <w:spacing w:after="0"/>
              <w:rPr>
                <w:color w:val="000000"/>
                <w:lang w:val="en-US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2700" t="12700" r="0" b="3175"/>
                      <wp:wrapTopAndBottom/>
                      <wp:docPr id="1997839688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34CF9" w:rsidRPr="006213A0" w:rsidRDefault="00F86DF3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1379220" cy="1684929"/>
                                        <wp:effectExtent l="19050" t="0" r="0" b="0"/>
                                        <wp:docPr id="2" name="Рисунок 2" descr="E:\2023-КАРИНА-КОНФЕРЕНЦМЯ\DSC0401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E:\2023-КАРИНА-КОНФЕРЕНЦМЯ\DSC04019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79220" cy="16849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7" style="position:absolute;left:0;text-align:left;margin-left:28.85pt;margin-top:15.3pt;width:125.25pt;height:15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" filled="f" strokecolor="black [3213]" strokeweight="2.25pt">
                      <v:path arrowok="t"/>
                      <v:textbox>
                        <w:txbxContent>
                          <w:p w:rsidR="00334CF9" w:rsidRPr="006213A0" w:rsidRDefault="00F86DF3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1379220" cy="1684929"/>
                                  <wp:effectExtent l="19050" t="0" r="0" b="0"/>
                                  <wp:docPr id="2" name="Рисунок 2" descr="E:\2023-КАРИНА-КОНФЕРЕНЦМЯ\DSC0401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E:\2023-КАРИНА-КОНФЕРЕНЦМЯ\DSC0401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9220" cy="16849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="00334CF9" w:rsidRPr="001E3C4E">
              <w:rPr>
                <w:color w:val="000000"/>
                <w:lang w:val="en-US"/>
              </w:rPr>
              <w:t> </w:t>
            </w:r>
          </w:p>
          <w:p w:rsidR="00334CF9" w:rsidRPr="001E3C4E" w:rsidRDefault="00334CF9" w:rsidP="00DE5B29">
            <w:pPr>
              <w:rPr>
                <w:lang w:val="en-US"/>
              </w:rPr>
            </w:pPr>
          </w:p>
          <w:p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:rsidR="00334CF9" w:rsidRPr="00A10FA7" w:rsidRDefault="00A10FA7" w:rsidP="00DE5B29">
            <w:r>
              <w:rPr>
                <w:lang w:val="en-US"/>
              </w:rPr>
              <w:t>Karina</w:t>
            </w:r>
            <w:r w:rsidRPr="00A10FA7">
              <w:t xml:space="preserve"> </w:t>
            </w:r>
            <w:r>
              <w:rPr>
                <w:lang w:val="en-US"/>
              </w:rPr>
              <w:t>T</w:t>
            </w:r>
            <w:r w:rsidRPr="00A10FA7">
              <w:t xml:space="preserve">. </w:t>
            </w:r>
            <w:proofErr w:type="spellStart"/>
            <w:r>
              <w:rPr>
                <w:lang w:val="en-US"/>
              </w:rPr>
              <w:t>Umbetova</w:t>
            </w:r>
            <w:proofErr w:type="spellEnd"/>
            <w:r w:rsidR="00334CF9" w:rsidRPr="00A10FA7">
              <w:t>,</w:t>
            </w:r>
          </w:p>
          <w:p w:rsidR="00334CF9" w:rsidRPr="00147199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Doctor</w:t>
            </w:r>
            <w:r w:rsidRPr="00147199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147199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Pr="00147199">
              <w:rPr>
                <w:lang w:val="en-US"/>
              </w:rPr>
              <w:t xml:space="preserve"> (</w:t>
            </w:r>
            <w:proofErr w:type="spellStart"/>
            <w:r w:rsidR="00A10FA7">
              <w:rPr>
                <w:lang w:val="en-US"/>
              </w:rPr>
              <w:t>Sechenov</w:t>
            </w:r>
            <w:proofErr w:type="spellEnd"/>
            <w:r w:rsidR="00A10FA7">
              <w:rPr>
                <w:lang w:val="en-US"/>
              </w:rPr>
              <w:t xml:space="preserve"> University</w:t>
            </w:r>
            <w:r w:rsidRPr="00147199">
              <w:rPr>
                <w:lang w:val="en-US"/>
              </w:rPr>
              <w:t>)</w:t>
            </w:r>
          </w:p>
        </w:tc>
        <w:tc>
          <w:tcPr>
            <w:tcW w:w="6552" w:type="dxa"/>
            <w:shd w:val="clear" w:color="auto" w:fill="auto"/>
            <w:noWrap/>
          </w:tcPr>
          <w:p w:rsidR="004C61B5" w:rsidRPr="004E04B7" w:rsidRDefault="004C61B5" w:rsidP="004C61B5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4E04B7">
              <w:rPr>
                <w:i/>
                <w:color w:val="000000"/>
                <w:lang w:val="en-US"/>
              </w:rPr>
              <w:t xml:space="preserve">3.03 </w:t>
            </w:r>
            <w:r>
              <w:rPr>
                <w:i/>
                <w:color w:val="000000"/>
                <w:lang w:val="en-US"/>
              </w:rPr>
              <w:t>Medical and Health Sciences</w:t>
            </w:r>
            <w:r w:rsidRPr="004E04B7">
              <w:rPr>
                <w:i/>
                <w:color w:val="000000"/>
                <w:lang w:val="en-US"/>
              </w:rPr>
              <w:t xml:space="preserve">, </w:t>
            </w:r>
            <w:r>
              <w:rPr>
                <w:i/>
                <w:color w:val="000000"/>
                <w:lang w:val="en-US"/>
              </w:rPr>
              <w:t>Health Sciences</w:t>
            </w:r>
            <w:r w:rsidRPr="004E04B7">
              <w:rPr>
                <w:i/>
                <w:color w:val="000000"/>
                <w:lang w:val="en-US"/>
              </w:rPr>
              <w:t>;</w:t>
            </w:r>
          </w:p>
          <w:p w:rsidR="00696638" w:rsidRPr="00696638" w:rsidRDefault="004C61B5" w:rsidP="004C61B5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proofErr w:type="spellStart"/>
            <w:r>
              <w:rPr>
                <w:i/>
                <w:color w:val="000000"/>
                <w:lang w:val="en-US"/>
              </w:rPr>
              <w:t>NNInfectious</w:t>
            </w:r>
            <w:proofErr w:type="spellEnd"/>
            <w:r>
              <w:rPr>
                <w:i/>
                <w:color w:val="000000"/>
                <w:lang w:val="en-US"/>
              </w:rPr>
              <w:t xml:space="preserve"> Diseases</w:t>
            </w:r>
          </w:p>
        </w:tc>
      </w:tr>
      <w:tr w:rsidR="00334CF9" w:rsidRPr="00A10FA7" w:rsidTr="00147199">
        <w:trPr>
          <w:trHeight w:val="802"/>
        </w:trPr>
        <w:tc>
          <w:tcPr>
            <w:tcW w:w="3371" w:type="dxa"/>
            <w:vMerge/>
            <w:noWrap/>
            <w:hideMark/>
          </w:tcPr>
          <w:p w:rsidR="00334CF9" w:rsidRPr="00696638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:rsidR="009932FE" w:rsidRPr="004C61B5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4C61B5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4C61B5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4C61B5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:rsidR="00334CF9" w:rsidRPr="004C61B5" w:rsidRDefault="004C61B5" w:rsidP="004C61B5">
            <w:pPr>
              <w:spacing w:after="0"/>
              <w:rPr>
                <w:lang w:val="en-US"/>
              </w:rPr>
            </w:pPr>
            <w:r w:rsidRPr="004E04B7">
              <w:rPr>
                <w:i/>
                <w:iCs/>
                <w:lang w:val="en-US"/>
              </w:rPr>
              <w:t>Infectious diseases (etiology, diagnos</w:t>
            </w:r>
            <w:r>
              <w:rPr>
                <w:i/>
                <w:iCs/>
                <w:lang w:val="en-US"/>
              </w:rPr>
              <w:t>tics</w:t>
            </w:r>
            <w:r w:rsidRPr="004E04B7">
              <w:rPr>
                <w:i/>
                <w:iCs/>
                <w:lang w:val="en-US"/>
              </w:rPr>
              <w:t>, pathogenesis, clinical features, treatment), viral hepatitis, intracellular immunity factors</w:t>
            </w:r>
            <w:r>
              <w:rPr>
                <w:i/>
                <w:iCs/>
                <w:lang w:val="en-US"/>
              </w:rPr>
              <w:t>.</w:t>
            </w:r>
          </w:p>
        </w:tc>
      </w:tr>
      <w:tr w:rsidR="00334CF9" w:rsidRPr="00A10FA7" w:rsidTr="00147199">
        <w:trPr>
          <w:trHeight w:val="729"/>
        </w:trPr>
        <w:tc>
          <w:tcPr>
            <w:tcW w:w="3371" w:type="dxa"/>
            <w:vMerge/>
            <w:vAlign w:val="center"/>
            <w:hideMark/>
          </w:tcPr>
          <w:p w:rsidR="00334CF9" w:rsidRPr="004C61B5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:rsidR="00334CF9" w:rsidRPr="00A10FA7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A10FA7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A10FA7">
              <w:rPr>
                <w:color w:val="000000"/>
                <w:lang w:val="en-US"/>
              </w:rPr>
              <w:t xml:space="preserve"> </w:t>
            </w:r>
            <w:r w:rsidRPr="00A10FA7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A10FA7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A10FA7">
              <w:rPr>
                <w:i/>
                <w:color w:val="000000"/>
                <w:lang w:val="en-US"/>
              </w:rPr>
              <w:t>)</w:t>
            </w:r>
          </w:p>
          <w:p w:rsidR="009932FE" w:rsidRPr="004C61B5" w:rsidRDefault="004C61B5" w:rsidP="009932FE">
            <w:pPr>
              <w:spacing w:after="0"/>
              <w:rPr>
                <w:i/>
                <w:iCs/>
                <w:lang w:val="en-US"/>
              </w:rPr>
            </w:pPr>
            <w:r w:rsidRPr="004E04B7">
              <w:rPr>
                <w:i/>
                <w:iCs/>
                <w:lang w:val="en-US"/>
              </w:rPr>
              <w:t xml:space="preserve">Using a wide range of molecular biology methods (cloning, sequencing, high-throughput sequencing, electrophoresis of </w:t>
            </w:r>
            <w:r w:rsidRPr="004E04B7">
              <w:rPr>
                <w:i/>
                <w:iCs/>
                <w:lang w:val="en-US"/>
              </w:rPr>
              <w:lastRenderedPageBreak/>
              <w:t xml:space="preserve">proteins and nucleic acids, etc.), working with cell cultures, laboratory animals, various types of </w:t>
            </w:r>
            <w:proofErr w:type="gramStart"/>
            <w:r w:rsidRPr="004E04B7">
              <w:rPr>
                <w:i/>
                <w:iCs/>
                <w:lang w:val="en-US"/>
              </w:rPr>
              <w:t>microscopy</w:t>
            </w:r>
            <w:proofErr w:type="gramEnd"/>
          </w:p>
        </w:tc>
      </w:tr>
      <w:tr w:rsidR="00334CF9" w:rsidRPr="00A10FA7" w:rsidTr="00147199">
        <w:trPr>
          <w:trHeight w:val="997"/>
        </w:trPr>
        <w:tc>
          <w:tcPr>
            <w:tcW w:w="3371" w:type="dxa"/>
            <w:vMerge/>
            <w:vAlign w:val="center"/>
            <w:hideMark/>
          </w:tcPr>
          <w:p w:rsidR="00334CF9" w:rsidRPr="004C61B5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:rsidR="00334CF9" w:rsidRPr="00A10FA7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A10FA7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A10FA7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A10FA7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A10FA7">
              <w:rPr>
                <w:color w:val="000000"/>
                <w:lang w:val="en-US"/>
              </w:rPr>
              <w:t>:</w:t>
            </w:r>
          </w:p>
          <w:p w:rsidR="00334CF9" w:rsidRPr="004C61B5" w:rsidRDefault="004C61B5" w:rsidP="004C61B5">
            <w:pPr>
              <w:spacing w:after="0"/>
              <w:rPr>
                <w:i/>
                <w:iCs/>
                <w:lang w:val="en-US"/>
              </w:rPr>
            </w:pPr>
            <w:r w:rsidRPr="004E04B7">
              <w:rPr>
                <w:i/>
                <w:iCs/>
                <w:lang w:val="en-US"/>
              </w:rPr>
              <w:t>Skills: molecular cloning, Western blot, PCR, cell culture, confocal</w:t>
            </w:r>
            <w:r>
              <w:rPr>
                <w:i/>
                <w:iCs/>
                <w:lang w:val="en-US"/>
              </w:rPr>
              <w:t xml:space="preserve"> microscopy. Education: medical</w:t>
            </w:r>
            <w:r w:rsidRPr="004E04B7">
              <w:rPr>
                <w:i/>
                <w:iCs/>
                <w:lang w:val="en-US"/>
              </w:rPr>
              <w:t>. Presence of at least 1 original article with 1st authorship in Q1; experience of speaking at congresses; GPA at the end of university is not lower than 4.8. Availability of awards, diplomas for success in studies and scientific activities.</w:t>
            </w:r>
          </w:p>
        </w:tc>
      </w:tr>
      <w:tr w:rsidR="00334CF9" w:rsidRPr="001E3C4E" w:rsidTr="00147199">
        <w:trPr>
          <w:trHeight w:val="553"/>
        </w:trPr>
        <w:tc>
          <w:tcPr>
            <w:tcW w:w="3371" w:type="dxa"/>
            <w:vMerge/>
            <w:vAlign w:val="center"/>
            <w:hideMark/>
          </w:tcPr>
          <w:p w:rsidR="00334CF9" w:rsidRPr="004C61B5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9932FE" w:rsidRPr="001E3C4E" w:rsidRDefault="00334CF9" w:rsidP="009932FE">
            <w:pPr>
              <w:spacing w:after="0"/>
            </w:pPr>
            <w:proofErr w:type="spellStart"/>
            <w:r w:rsidRPr="001E3C4E">
              <w:t>Supervisor’s</w:t>
            </w:r>
            <w:proofErr w:type="spellEnd"/>
            <w:r w:rsidRPr="001E3C4E">
              <w:t xml:space="preserve"> </w:t>
            </w:r>
            <w:proofErr w:type="spellStart"/>
            <w:r w:rsidRPr="001E3C4E">
              <w:t>main</w:t>
            </w:r>
            <w:proofErr w:type="spellEnd"/>
            <w:r w:rsidRPr="001E3C4E">
              <w:t xml:space="preserve"> </w:t>
            </w:r>
            <w:proofErr w:type="spellStart"/>
            <w:r w:rsidRPr="001E3C4E">
              <w:t>publications</w:t>
            </w:r>
            <w:proofErr w:type="spellEnd"/>
          </w:p>
          <w:p w:rsidR="00334CF9" w:rsidRPr="001E3C4E" w:rsidRDefault="009932FE" w:rsidP="001A2AC1">
            <w:pPr>
              <w:spacing w:after="0"/>
              <w:rPr>
                <w:i/>
                <w:iCs/>
              </w:rPr>
            </w:pPr>
            <w:r w:rsidRPr="001E3C4E">
              <w:rPr>
                <w:i/>
                <w:iCs/>
              </w:rPr>
              <w:t xml:space="preserve">Необходимо указать общее количество публикаций в журналах, индексируемых Web </w:t>
            </w:r>
            <w:proofErr w:type="spellStart"/>
            <w:r w:rsidRPr="001E3C4E">
              <w:rPr>
                <w:i/>
                <w:iCs/>
              </w:rPr>
              <w:t>of</w:t>
            </w:r>
            <w:proofErr w:type="spellEnd"/>
            <w:r w:rsidRPr="001E3C4E">
              <w:rPr>
                <w:i/>
                <w:iCs/>
              </w:rPr>
              <w:t xml:space="preserve"> Science, </w:t>
            </w:r>
            <w:proofErr w:type="spellStart"/>
            <w:r w:rsidRPr="001E3C4E">
              <w:rPr>
                <w:i/>
                <w:iCs/>
              </w:rPr>
              <w:t>Scopus</w:t>
            </w:r>
            <w:proofErr w:type="spellEnd"/>
            <w:r w:rsidRPr="001E3C4E">
              <w:rPr>
                <w:i/>
                <w:iCs/>
              </w:rPr>
              <w:t xml:space="preserve">, RSCI за последние 5 лет, написать до 5 наиболее значимых публикаций с указанием выходных данных. </w:t>
            </w:r>
            <w:r w:rsidR="00B60CF3">
              <w:rPr>
                <w:i/>
                <w:iCs/>
              </w:rPr>
              <w:t>Обязательно включить минимум 1 публикацию на английском языке.</w:t>
            </w:r>
          </w:p>
        </w:tc>
      </w:tr>
      <w:tr w:rsidR="00334CF9" w:rsidRPr="001E3C4E" w:rsidTr="00147199">
        <w:trPr>
          <w:trHeight w:val="553"/>
        </w:trPr>
        <w:tc>
          <w:tcPr>
            <w:tcW w:w="3371" w:type="dxa"/>
            <w:vAlign w:val="center"/>
          </w:tcPr>
          <w:p w:rsidR="00334CF9" w:rsidRPr="001E3C4E" w:rsidRDefault="00334CF9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:rsidR="004C61B5" w:rsidRPr="004C61B5" w:rsidRDefault="004C61B5" w:rsidP="004C61B5">
            <w:pPr>
              <w:spacing w:after="0"/>
              <w:rPr>
                <w:i/>
                <w:lang w:val="en-US"/>
              </w:rPr>
            </w:pPr>
            <w:r w:rsidRPr="004C61B5">
              <w:rPr>
                <w:i/>
                <w:lang w:val="en-US"/>
              </w:rPr>
              <w:t xml:space="preserve">1. </w:t>
            </w:r>
            <w:r w:rsidRPr="006243DB">
              <w:rPr>
                <w:i/>
                <w:lang w:val="en-US"/>
              </w:rPr>
              <w:t>Elena</w:t>
            </w:r>
            <w:r w:rsidRPr="004C61B5">
              <w:rPr>
                <w:i/>
                <w:lang w:val="en-US"/>
              </w:rPr>
              <w:t xml:space="preserve"> </w:t>
            </w:r>
            <w:proofErr w:type="spellStart"/>
            <w:r w:rsidRPr="006243DB">
              <w:rPr>
                <w:i/>
                <w:lang w:val="en-US"/>
              </w:rPr>
              <w:t>Volchkova</w:t>
            </w:r>
            <w:proofErr w:type="spellEnd"/>
            <w:r w:rsidRPr="004C61B5">
              <w:rPr>
                <w:i/>
                <w:lang w:val="en-US"/>
              </w:rPr>
              <w:t xml:space="preserve">, </w:t>
            </w:r>
            <w:r w:rsidRPr="006243DB">
              <w:rPr>
                <w:i/>
                <w:lang w:val="en-US"/>
              </w:rPr>
              <w:t>Karina</w:t>
            </w:r>
            <w:r w:rsidRPr="004C61B5">
              <w:rPr>
                <w:i/>
                <w:lang w:val="en-US"/>
              </w:rPr>
              <w:t xml:space="preserve"> </w:t>
            </w:r>
            <w:proofErr w:type="spellStart"/>
            <w:r w:rsidRPr="006243DB">
              <w:rPr>
                <w:i/>
                <w:lang w:val="en-US"/>
              </w:rPr>
              <w:t>Umbetova</w:t>
            </w:r>
            <w:proofErr w:type="spellEnd"/>
            <w:r w:rsidRPr="004C61B5">
              <w:rPr>
                <w:i/>
                <w:lang w:val="en-US"/>
              </w:rPr>
              <w:t xml:space="preserve">, </w:t>
            </w:r>
            <w:r w:rsidRPr="006243DB">
              <w:rPr>
                <w:i/>
                <w:lang w:val="en-US"/>
              </w:rPr>
              <w:t>Lyudmila</w:t>
            </w:r>
            <w:r w:rsidRPr="004C61B5">
              <w:rPr>
                <w:i/>
                <w:lang w:val="en-US"/>
              </w:rPr>
              <w:t xml:space="preserve"> </w:t>
            </w:r>
            <w:r w:rsidRPr="006243DB">
              <w:rPr>
                <w:i/>
                <w:lang w:val="en-US"/>
              </w:rPr>
              <w:t>Karan</w:t>
            </w:r>
            <w:r w:rsidRPr="004C61B5">
              <w:rPr>
                <w:i/>
                <w:lang w:val="en-US"/>
              </w:rPr>
              <w:t xml:space="preserve">, </w:t>
            </w:r>
            <w:r w:rsidRPr="006243DB">
              <w:rPr>
                <w:i/>
                <w:lang w:val="en-US"/>
              </w:rPr>
              <w:t>Yuliya</w:t>
            </w:r>
            <w:r w:rsidRPr="004C61B5">
              <w:rPr>
                <w:i/>
                <w:lang w:val="en-US"/>
              </w:rPr>
              <w:t xml:space="preserve"> </w:t>
            </w:r>
            <w:proofErr w:type="spellStart"/>
            <w:r w:rsidRPr="006243DB">
              <w:rPr>
                <w:i/>
                <w:lang w:val="en-US"/>
              </w:rPr>
              <w:t>Konnova</w:t>
            </w:r>
            <w:proofErr w:type="spellEnd"/>
            <w:r w:rsidRPr="004C61B5">
              <w:rPr>
                <w:i/>
                <w:lang w:val="en-US"/>
              </w:rPr>
              <w:t xml:space="preserve">, </w:t>
            </w:r>
            <w:r w:rsidRPr="006243DB">
              <w:rPr>
                <w:i/>
                <w:lang w:val="en-US"/>
              </w:rPr>
              <w:t>Andrew</w:t>
            </w:r>
            <w:r w:rsidRPr="004C61B5">
              <w:rPr>
                <w:i/>
                <w:lang w:val="en-US"/>
              </w:rPr>
              <w:t xml:space="preserve"> </w:t>
            </w:r>
            <w:proofErr w:type="spellStart"/>
            <w:r w:rsidRPr="006243DB">
              <w:rPr>
                <w:i/>
                <w:lang w:val="en-US"/>
              </w:rPr>
              <w:t>Gorobchenko</w:t>
            </w:r>
            <w:proofErr w:type="spellEnd"/>
            <w:r w:rsidRPr="004C61B5">
              <w:rPr>
                <w:i/>
                <w:lang w:val="en-US"/>
              </w:rPr>
              <w:t xml:space="preserve">, </w:t>
            </w:r>
            <w:r w:rsidRPr="006243DB">
              <w:rPr>
                <w:i/>
                <w:lang w:val="en-US"/>
              </w:rPr>
              <w:t>Olga</w:t>
            </w:r>
            <w:r w:rsidRPr="004C61B5">
              <w:rPr>
                <w:i/>
                <w:lang w:val="en-US"/>
              </w:rPr>
              <w:t xml:space="preserve"> </w:t>
            </w:r>
            <w:proofErr w:type="spellStart"/>
            <w:r w:rsidRPr="006243DB">
              <w:rPr>
                <w:i/>
                <w:lang w:val="en-US"/>
              </w:rPr>
              <w:t>Belaia</w:t>
            </w:r>
            <w:proofErr w:type="spellEnd"/>
            <w:r w:rsidRPr="004C61B5">
              <w:rPr>
                <w:i/>
                <w:lang w:val="en-US"/>
              </w:rPr>
              <w:t xml:space="preserve">, </w:t>
            </w:r>
            <w:r w:rsidRPr="006243DB">
              <w:rPr>
                <w:i/>
                <w:lang w:val="en-US"/>
              </w:rPr>
              <w:t>Elena</w:t>
            </w:r>
            <w:r w:rsidRPr="004C61B5">
              <w:rPr>
                <w:i/>
                <w:lang w:val="en-US"/>
              </w:rPr>
              <w:t xml:space="preserve"> </w:t>
            </w:r>
            <w:proofErr w:type="spellStart"/>
            <w:r w:rsidRPr="006243DB">
              <w:rPr>
                <w:i/>
                <w:lang w:val="en-US"/>
              </w:rPr>
              <w:t>Burdova</w:t>
            </w:r>
            <w:proofErr w:type="spellEnd"/>
            <w:r w:rsidRPr="004C61B5">
              <w:rPr>
                <w:i/>
                <w:lang w:val="en-US"/>
              </w:rPr>
              <w:t xml:space="preserve">. </w:t>
            </w:r>
            <w:r w:rsidRPr="006243DB">
              <w:rPr>
                <w:i/>
                <w:lang w:val="en-US"/>
              </w:rPr>
              <w:t xml:space="preserve">Clinical case of Spotted fever group </w:t>
            </w:r>
            <w:proofErr w:type="spellStart"/>
            <w:r w:rsidRPr="006243DB">
              <w:rPr>
                <w:i/>
                <w:lang w:val="en-US"/>
              </w:rPr>
              <w:t>rickettsiae</w:t>
            </w:r>
            <w:proofErr w:type="spellEnd"/>
            <w:r w:rsidRPr="006243DB">
              <w:rPr>
                <w:i/>
                <w:lang w:val="en-US"/>
              </w:rPr>
              <w:t xml:space="preserve">. International Journal of Infectious Diseases. </w:t>
            </w:r>
            <w:proofErr w:type="gramStart"/>
            <w:r w:rsidRPr="006243DB">
              <w:rPr>
                <w:i/>
                <w:lang w:val="en-US"/>
              </w:rPr>
              <w:t>2019,  Volume</w:t>
            </w:r>
            <w:proofErr w:type="gramEnd"/>
            <w:r w:rsidRPr="006243DB">
              <w:rPr>
                <w:i/>
                <w:lang w:val="en-US"/>
              </w:rPr>
              <w:t xml:space="preserve"> 89, Pages 27–29</w:t>
            </w:r>
          </w:p>
          <w:p w:rsidR="004C61B5" w:rsidRPr="004C61B5" w:rsidRDefault="004C61B5" w:rsidP="004C61B5">
            <w:pPr>
              <w:spacing w:after="0"/>
              <w:rPr>
                <w:i/>
                <w:lang w:val="en-US"/>
              </w:rPr>
            </w:pPr>
            <w:r w:rsidRPr="004C61B5">
              <w:rPr>
                <w:i/>
                <w:lang w:val="en-US"/>
              </w:rPr>
              <w:t>doi.org/10.1016/j.ijid.2019.09.015</w:t>
            </w:r>
          </w:p>
          <w:p w:rsidR="004C61B5" w:rsidRPr="004C61B5" w:rsidRDefault="004C61B5" w:rsidP="004C61B5">
            <w:pPr>
              <w:spacing w:after="0"/>
              <w:rPr>
                <w:i/>
                <w:lang w:val="en-US"/>
              </w:rPr>
            </w:pPr>
          </w:p>
          <w:p w:rsidR="004C61B5" w:rsidRPr="004C61B5" w:rsidRDefault="004C61B5" w:rsidP="004C61B5">
            <w:pPr>
              <w:spacing w:after="0"/>
              <w:rPr>
                <w:i/>
                <w:lang w:val="en-US"/>
              </w:rPr>
            </w:pPr>
            <w:r w:rsidRPr="009E7DF0">
              <w:rPr>
                <w:i/>
                <w:lang w:val="en-US"/>
              </w:rPr>
              <w:t xml:space="preserve">2. Sergey </w:t>
            </w:r>
            <w:proofErr w:type="spellStart"/>
            <w:proofErr w:type="gramStart"/>
            <w:r w:rsidRPr="009E7DF0">
              <w:rPr>
                <w:i/>
                <w:lang w:val="en-US"/>
              </w:rPr>
              <w:t>Moiseev</w:t>
            </w:r>
            <w:proofErr w:type="spellEnd"/>
            <w:r w:rsidRPr="009E7DF0">
              <w:rPr>
                <w:i/>
                <w:lang w:val="en-US"/>
              </w:rPr>
              <w:t xml:space="preserve"> ,</w:t>
            </w:r>
            <w:proofErr w:type="gramEnd"/>
            <w:r w:rsidRPr="009E7DF0">
              <w:rPr>
                <w:i/>
                <w:lang w:val="en-US"/>
              </w:rPr>
              <w:t xml:space="preserve"> Sergey Avdeev, </w:t>
            </w:r>
            <w:proofErr w:type="spellStart"/>
            <w:r w:rsidRPr="009E7DF0">
              <w:rPr>
                <w:i/>
                <w:lang w:val="en-US"/>
              </w:rPr>
              <w:t>Michail</w:t>
            </w:r>
            <w:proofErr w:type="spellEnd"/>
            <w:r w:rsidRPr="009E7DF0">
              <w:rPr>
                <w:i/>
                <w:lang w:val="en-US"/>
              </w:rPr>
              <w:t xml:space="preserve"> </w:t>
            </w:r>
            <w:proofErr w:type="spellStart"/>
            <w:r w:rsidRPr="009E7DF0">
              <w:rPr>
                <w:i/>
                <w:lang w:val="en-US"/>
              </w:rPr>
              <w:t>Brovko</w:t>
            </w:r>
            <w:proofErr w:type="spellEnd"/>
            <w:r w:rsidRPr="009E7DF0">
              <w:rPr>
                <w:i/>
                <w:lang w:val="en-US"/>
              </w:rPr>
              <w:t xml:space="preserve">, Andrey </w:t>
            </w:r>
            <w:proofErr w:type="spellStart"/>
            <w:r w:rsidRPr="009E7DF0">
              <w:rPr>
                <w:i/>
                <w:lang w:val="en-US"/>
              </w:rPr>
              <w:t>Yavorovskiy</w:t>
            </w:r>
            <w:proofErr w:type="spellEnd"/>
            <w:r w:rsidRPr="009E7DF0">
              <w:rPr>
                <w:i/>
                <w:lang w:val="en-US"/>
              </w:rPr>
              <w:t xml:space="preserve">, Pavel I Novikov, Karina </w:t>
            </w:r>
            <w:proofErr w:type="spellStart"/>
            <w:r w:rsidRPr="009E7DF0">
              <w:rPr>
                <w:i/>
                <w:lang w:val="en-US"/>
              </w:rPr>
              <w:t>Umbetova,Larisa</w:t>
            </w:r>
            <w:proofErr w:type="spellEnd"/>
            <w:r w:rsidRPr="009E7DF0">
              <w:rPr>
                <w:i/>
                <w:lang w:val="en-US"/>
              </w:rPr>
              <w:t xml:space="preserve"> </w:t>
            </w:r>
            <w:proofErr w:type="spellStart"/>
            <w:r w:rsidRPr="009E7DF0">
              <w:rPr>
                <w:i/>
                <w:lang w:val="en-US"/>
              </w:rPr>
              <w:t>Akulkina</w:t>
            </w:r>
            <w:proofErr w:type="spellEnd"/>
            <w:r w:rsidRPr="009E7DF0">
              <w:rPr>
                <w:i/>
                <w:lang w:val="en-US"/>
              </w:rPr>
              <w:t xml:space="preserve">, </w:t>
            </w:r>
            <w:proofErr w:type="spellStart"/>
            <w:r w:rsidRPr="009E7DF0">
              <w:rPr>
                <w:i/>
                <w:lang w:val="en-US"/>
              </w:rPr>
              <w:t>Natal'ya</w:t>
            </w:r>
            <w:proofErr w:type="spellEnd"/>
            <w:r w:rsidRPr="009E7DF0">
              <w:rPr>
                <w:i/>
                <w:lang w:val="en-US"/>
              </w:rPr>
              <w:t xml:space="preserve"> </w:t>
            </w:r>
            <w:proofErr w:type="spellStart"/>
            <w:r w:rsidRPr="009E7DF0">
              <w:rPr>
                <w:i/>
                <w:lang w:val="en-US"/>
              </w:rPr>
              <w:t>Tsareva</w:t>
            </w:r>
            <w:proofErr w:type="spellEnd"/>
            <w:r w:rsidRPr="009E7DF0">
              <w:rPr>
                <w:i/>
                <w:lang w:val="en-US"/>
              </w:rPr>
              <w:t xml:space="preserve">, Victor </w:t>
            </w:r>
            <w:proofErr w:type="spellStart"/>
            <w:r w:rsidRPr="009E7DF0">
              <w:rPr>
                <w:i/>
                <w:lang w:val="en-US"/>
              </w:rPr>
              <w:t>Fomin</w:t>
            </w:r>
            <w:proofErr w:type="spellEnd"/>
            <w:r w:rsidRPr="009E7DF0">
              <w:rPr>
                <w:i/>
                <w:lang w:val="en-US"/>
              </w:rPr>
              <w:t>.</w:t>
            </w:r>
            <w:r w:rsidRPr="009E7DF0">
              <w:rPr>
                <w:lang w:val="en-US"/>
              </w:rPr>
              <w:t xml:space="preserve"> </w:t>
            </w:r>
            <w:r w:rsidRPr="009E7DF0">
              <w:rPr>
                <w:i/>
                <w:lang w:val="en-US"/>
              </w:rPr>
              <w:t>Rheumatic diseases in intensive care unit patients with COVID-19.</w:t>
            </w:r>
            <w:r w:rsidRPr="009E7DF0">
              <w:rPr>
                <w:lang w:val="en-US"/>
              </w:rPr>
              <w:t xml:space="preserve"> </w:t>
            </w:r>
            <w:r w:rsidRPr="009E7DF0">
              <w:rPr>
                <w:i/>
                <w:lang w:val="en-US"/>
              </w:rPr>
              <w:t xml:space="preserve">Ann Rheum Dis </w:t>
            </w:r>
            <w:proofErr w:type="spellStart"/>
            <w:r w:rsidRPr="009E7DF0">
              <w:rPr>
                <w:i/>
                <w:lang w:val="en-US"/>
              </w:rPr>
              <w:t>Epub</w:t>
            </w:r>
            <w:proofErr w:type="spellEnd"/>
            <w:r w:rsidRPr="009E7DF0">
              <w:rPr>
                <w:i/>
                <w:lang w:val="en-US"/>
              </w:rPr>
              <w:t xml:space="preserve"> ahead of print. Vol. 12| Issue 01 (Suppl.) </w:t>
            </w:r>
            <w:r w:rsidRPr="004C61B5">
              <w:rPr>
                <w:i/>
                <w:lang w:val="en-US"/>
              </w:rPr>
              <w:t>|211-217</w:t>
            </w:r>
          </w:p>
          <w:p w:rsidR="004C61B5" w:rsidRPr="004C61B5" w:rsidRDefault="004C61B5" w:rsidP="004C61B5">
            <w:pPr>
              <w:spacing w:after="0"/>
              <w:rPr>
                <w:i/>
                <w:lang w:val="en-US"/>
              </w:rPr>
            </w:pPr>
            <w:proofErr w:type="spellStart"/>
            <w:r>
              <w:rPr>
                <w:i/>
                <w:lang w:val="en-US"/>
              </w:rPr>
              <w:t>d</w:t>
            </w:r>
            <w:r w:rsidRPr="004C61B5">
              <w:rPr>
                <w:i/>
                <w:lang w:val="en-US"/>
              </w:rPr>
              <w:t>oi</w:t>
            </w:r>
            <w:proofErr w:type="spellEnd"/>
            <w:r w:rsidRPr="004C61B5">
              <w:rPr>
                <w:i/>
                <w:lang w:val="en-US"/>
              </w:rPr>
              <w:t xml:space="preserve"> 10.1136/annrheumdis-2020-217676</w:t>
            </w:r>
          </w:p>
          <w:p w:rsidR="004C61B5" w:rsidRPr="009E7DF0" w:rsidRDefault="004C61B5" w:rsidP="004C61B5">
            <w:pPr>
              <w:spacing w:after="0"/>
              <w:rPr>
                <w:i/>
                <w:lang w:val="en-US"/>
              </w:rPr>
            </w:pPr>
          </w:p>
          <w:p w:rsidR="004C61B5" w:rsidRPr="00A10FA7" w:rsidRDefault="004C61B5" w:rsidP="004C61B5">
            <w:pPr>
              <w:spacing w:after="0"/>
              <w:rPr>
                <w:i/>
                <w:lang w:val="en-US"/>
              </w:rPr>
            </w:pPr>
            <w:r w:rsidRPr="006243DB">
              <w:rPr>
                <w:i/>
                <w:lang w:val="en-US"/>
              </w:rPr>
              <w:t>3</w:t>
            </w:r>
            <w:r w:rsidRPr="0080225C">
              <w:rPr>
                <w:i/>
                <w:lang w:val="en-US"/>
              </w:rPr>
              <w:t xml:space="preserve">. S. </w:t>
            </w:r>
            <w:proofErr w:type="spellStart"/>
            <w:r w:rsidRPr="0080225C">
              <w:rPr>
                <w:i/>
                <w:lang w:val="en-US"/>
              </w:rPr>
              <w:t>Moiseev</w:t>
            </w:r>
            <w:proofErr w:type="spellEnd"/>
            <w:r w:rsidRPr="0080225C">
              <w:rPr>
                <w:i/>
                <w:lang w:val="en-US"/>
              </w:rPr>
              <w:t xml:space="preserve">, S. Avdeev, M. </w:t>
            </w:r>
            <w:proofErr w:type="spellStart"/>
            <w:r w:rsidRPr="0080225C">
              <w:rPr>
                <w:i/>
                <w:lang w:val="en-US"/>
              </w:rPr>
              <w:t>Brovko</w:t>
            </w:r>
            <w:proofErr w:type="spellEnd"/>
            <w:r w:rsidRPr="0080225C">
              <w:rPr>
                <w:i/>
                <w:lang w:val="en-US"/>
              </w:rPr>
              <w:t xml:space="preserve">, A. </w:t>
            </w:r>
            <w:proofErr w:type="spellStart"/>
            <w:r w:rsidRPr="0080225C">
              <w:rPr>
                <w:i/>
                <w:lang w:val="en-US"/>
              </w:rPr>
              <w:t>Yavorovskiy</w:t>
            </w:r>
            <w:proofErr w:type="spellEnd"/>
            <w:r w:rsidRPr="0080225C">
              <w:rPr>
                <w:i/>
                <w:lang w:val="en-US"/>
              </w:rPr>
              <w:t xml:space="preserve">, P. Novikov, K. </w:t>
            </w:r>
            <w:proofErr w:type="spellStart"/>
            <w:r w:rsidRPr="0080225C">
              <w:rPr>
                <w:i/>
                <w:lang w:val="en-US"/>
              </w:rPr>
              <w:t>Umbetova</w:t>
            </w:r>
            <w:proofErr w:type="spellEnd"/>
            <w:r w:rsidRPr="0080225C">
              <w:rPr>
                <w:i/>
                <w:lang w:val="en-US"/>
              </w:rPr>
              <w:t xml:space="preserve">, L. </w:t>
            </w:r>
            <w:proofErr w:type="spellStart"/>
            <w:r w:rsidRPr="0080225C">
              <w:rPr>
                <w:i/>
                <w:lang w:val="en-US"/>
              </w:rPr>
              <w:t>Akulkina</w:t>
            </w:r>
            <w:proofErr w:type="spellEnd"/>
            <w:r w:rsidRPr="0080225C">
              <w:rPr>
                <w:i/>
                <w:lang w:val="en-US"/>
              </w:rPr>
              <w:t xml:space="preserve">, N. </w:t>
            </w:r>
            <w:proofErr w:type="spellStart"/>
            <w:r w:rsidRPr="0080225C">
              <w:rPr>
                <w:i/>
                <w:lang w:val="en-US"/>
              </w:rPr>
              <w:t>Tsareva</w:t>
            </w:r>
            <w:proofErr w:type="spellEnd"/>
            <w:r w:rsidRPr="0080225C">
              <w:rPr>
                <w:i/>
                <w:lang w:val="en-US"/>
              </w:rPr>
              <w:t xml:space="preserve">, V. </w:t>
            </w:r>
            <w:proofErr w:type="spellStart"/>
            <w:r w:rsidRPr="0080225C">
              <w:rPr>
                <w:i/>
                <w:lang w:val="en-US"/>
              </w:rPr>
              <w:t>Fomin</w:t>
            </w:r>
            <w:proofErr w:type="spellEnd"/>
            <w:r w:rsidRPr="0080225C">
              <w:rPr>
                <w:i/>
                <w:lang w:val="en-US"/>
              </w:rPr>
              <w:t xml:space="preserve"> Rheumatic diseases in intensive care unit patients with COVID-19.</w:t>
            </w:r>
            <w:r w:rsidRPr="006243DB">
              <w:rPr>
                <w:i/>
                <w:lang w:val="en-US"/>
              </w:rPr>
              <w:t xml:space="preserve"> </w:t>
            </w:r>
            <w:r w:rsidRPr="0080225C">
              <w:rPr>
                <w:i/>
                <w:lang w:val="en-US"/>
              </w:rPr>
              <w:t>Ann Rheum Dis. 2021. 80(2):211-217</w:t>
            </w:r>
          </w:p>
          <w:p w:rsidR="004C61B5" w:rsidRPr="00A10FA7" w:rsidRDefault="004C61B5" w:rsidP="004C61B5">
            <w:pPr>
              <w:spacing w:after="0"/>
              <w:rPr>
                <w:i/>
                <w:lang w:val="en-US"/>
              </w:rPr>
            </w:pPr>
          </w:p>
          <w:p w:rsidR="00334CF9" w:rsidRPr="001E3C4E" w:rsidRDefault="004C61B5" w:rsidP="004C61B5">
            <w:pPr>
              <w:spacing w:after="0"/>
            </w:pPr>
            <w:r w:rsidRPr="006243DB">
              <w:rPr>
                <w:i/>
                <w:iCs/>
                <w:lang w:val="en-US"/>
              </w:rPr>
              <w:t>4</w:t>
            </w:r>
            <w:r w:rsidRPr="0080225C">
              <w:rPr>
                <w:i/>
                <w:iCs/>
                <w:lang w:val="en-US"/>
              </w:rPr>
              <w:t>.</w:t>
            </w:r>
            <w:r w:rsidRPr="006243DB">
              <w:rPr>
                <w:i/>
                <w:iCs/>
                <w:lang w:val="en-US"/>
              </w:rPr>
              <w:t xml:space="preserve"> </w:t>
            </w:r>
            <w:proofErr w:type="spellStart"/>
            <w:r w:rsidRPr="00076173">
              <w:rPr>
                <w:i/>
                <w:iCs/>
                <w:lang w:val="en-US"/>
              </w:rPr>
              <w:t>Pimenov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N, </w:t>
            </w:r>
            <w:proofErr w:type="spellStart"/>
            <w:r w:rsidRPr="00076173">
              <w:rPr>
                <w:i/>
                <w:iCs/>
                <w:lang w:val="en-US"/>
              </w:rPr>
              <w:t>Kostyushev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D, </w:t>
            </w:r>
            <w:proofErr w:type="spellStart"/>
            <w:r w:rsidRPr="00076173">
              <w:rPr>
                <w:i/>
                <w:iCs/>
                <w:lang w:val="en-US"/>
              </w:rPr>
              <w:t>Komarova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S, </w:t>
            </w:r>
            <w:proofErr w:type="spellStart"/>
            <w:r w:rsidRPr="00076173">
              <w:rPr>
                <w:i/>
                <w:iCs/>
                <w:lang w:val="en-US"/>
              </w:rPr>
              <w:t>Fomicheva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076173">
              <w:rPr>
                <w:i/>
                <w:iCs/>
                <w:lang w:val="en-US"/>
              </w:rPr>
              <w:t>Urtikov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076173">
              <w:rPr>
                <w:i/>
                <w:iCs/>
                <w:lang w:val="en-US"/>
              </w:rPr>
              <w:t>Belaia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</w:t>
            </w:r>
            <w:proofErr w:type="spellStart"/>
            <w:proofErr w:type="gramStart"/>
            <w:r w:rsidRPr="00076173">
              <w:rPr>
                <w:i/>
                <w:iCs/>
                <w:lang w:val="en-US"/>
              </w:rPr>
              <w:t>O,Umbetova</w:t>
            </w:r>
            <w:proofErr w:type="spellEnd"/>
            <w:proofErr w:type="gramEnd"/>
            <w:r w:rsidRPr="00076173">
              <w:rPr>
                <w:i/>
                <w:iCs/>
                <w:lang w:val="en-US"/>
              </w:rPr>
              <w:t xml:space="preserve"> K, </w:t>
            </w:r>
            <w:proofErr w:type="spellStart"/>
            <w:r w:rsidRPr="00076173">
              <w:rPr>
                <w:i/>
                <w:iCs/>
                <w:lang w:val="en-US"/>
              </w:rPr>
              <w:t>Darvina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O, </w:t>
            </w:r>
            <w:proofErr w:type="spellStart"/>
            <w:r w:rsidRPr="00076173">
              <w:rPr>
                <w:i/>
                <w:iCs/>
                <w:lang w:val="en-US"/>
              </w:rPr>
              <w:t>Tsapkova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N, </w:t>
            </w:r>
            <w:proofErr w:type="spellStart"/>
            <w:r w:rsidRPr="00076173">
              <w:rPr>
                <w:i/>
                <w:iCs/>
                <w:lang w:val="en-US"/>
              </w:rPr>
              <w:t>Chulanov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V. Epidemiology and </w:t>
            </w:r>
            <w:proofErr w:type="spellStart"/>
            <w:r w:rsidRPr="00076173">
              <w:rPr>
                <w:i/>
                <w:iCs/>
                <w:lang w:val="en-US"/>
              </w:rPr>
              <w:t>GenotypeDistribution</w:t>
            </w:r>
            <w:proofErr w:type="spellEnd"/>
            <w:r w:rsidRPr="00076173">
              <w:rPr>
                <w:i/>
                <w:iCs/>
                <w:lang w:val="en-US"/>
              </w:rPr>
              <w:t xml:space="preserve"> of Hepatitis C Virus in Russia. Pathogens. 2022 Dec 6;11(12</w:t>
            </w:r>
            <w:proofErr w:type="gramStart"/>
            <w:r w:rsidRPr="00076173">
              <w:rPr>
                <w:i/>
                <w:iCs/>
                <w:lang w:val="en-US"/>
              </w:rPr>
              <w:t>):1482.doi</w:t>
            </w:r>
            <w:proofErr w:type="gramEnd"/>
            <w:r w:rsidRPr="00076173">
              <w:rPr>
                <w:i/>
                <w:iCs/>
                <w:lang w:val="en-US"/>
              </w:rPr>
              <w:t>: 10.3390/pathogens11121482.</w:t>
            </w:r>
          </w:p>
        </w:tc>
      </w:tr>
    </w:tbl>
    <w:p w:rsidR="00334CF9" w:rsidRPr="001E3C4E" w:rsidRDefault="00334CF9" w:rsidP="009932FE"/>
    <w:sectPr w:rsidR="00334CF9" w:rsidRPr="001E3C4E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2C35" w:rsidRDefault="001D2C35">
      <w:pPr>
        <w:spacing w:after="0"/>
      </w:pPr>
      <w:r>
        <w:separator/>
      </w:r>
    </w:p>
  </w:endnote>
  <w:endnote w:type="continuationSeparator" w:id="0">
    <w:p w:rsidR="001D2C35" w:rsidRDefault="001D2C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:rsidR="009222AF" w:rsidRDefault="00512F69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B756DB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9222AF" w:rsidRDefault="009222AF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:rsidR="009222AF" w:rsidRDefault="00512F69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 w:rsidR="00B756DB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4C61B5">
          <w:rPr>
            <w:rStyle w:val="a6"/>
            <w:noProof/>
          </w:rPr>
          <w:t>4</w:t>
        </w:r>
        <w:r>
          <w:rPr>
            <w:rStyle w:val="a6"/>
          </w:rPr>
          <w:fldChar w:fldCharType="end"/>
        </w:r>
      </w:p>
    </w:sdtContent>
  </w:sdt>
  <w:p w:rsidR="009222AF" w:rsidRDefault="009222AF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2C35" w:rsidRDefault="001D2C35">
      <w:pPr>
        <w:spacing w:after="0"/>
      </w:pPr>
      <w:r>
        <w:separator/>
      </w:r>
    </w:p>
  </w:footnote>
  <w:footnote w:type="continuationSeparator" w:id="0">
    <w:p w:rsidR="001D2C35" w:rsidRDefault="001D2C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464C"/>
    <w:multiLevelType w:val="hybridMultilevel"/>
    <w:tmpl w:val="006A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364E3F"/>
    <w:multiLevelType w:val="hybridMultilevel"/>
    <w:tmpl w:val="AE8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981777">
    <w:abstractNumId w:val="0"/>
  </w:num>
  <w:num w:numId="2" w16cid:durableId="236987263">
    <w:abstractNumId w:val="2"/>
  </w:num>
  <w:num w:numId="3" w16cid:durableId="1379280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DB"/>
    <w:rsid w:val="000021A0"/>
    <w:rsid w:val="00062064"/>
    <w:rsid w:val="0007348D"/>
    <w:rsid w:val="00080363"/>
    <w:rsid w:val="00084771"/>
    <w:rsid w:val="00097032"/>
    <w:rsid w:val="000C6EB3"/>
    <w:rsid w:val="0010410C"/>
    <w:rsid w:val="00147199"/>
    <w:rsid w:val="00161931"/>
    <w:rsid w:val="001A2AC1"/>
    <w:rsid w:val="001A2BCE"/>
    <w:rsid w:val="001B3954"/>
    <w:rsid w:val="001D2C35"/>
    <w:rsid w:val="001E3C4E"/>
    <w:rsid w:val="001E78B8"/>
    <w:rsid w:val="00200ADC"/>
    <w:rsid w:val="00220D6C"/>
    <w:rsid w:val="00236C0D"/>
    <w:rsid w:val="00266DBA"/>
    <w:rsid w:val="002955D1"/>
    <w:rsid w:val="00305558"/>
    <w:rsid w:val="00334CF9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532F9"/>
    <w:rsid w:val="00462509"/>
    <w:rsid w:val="00477A8D"/>
    <w:rsid w:val="004A1BB4"/>
    <w:rsid w:val="004C61B5"/>
    <w:rsid w:val="004D0B99"/>
    <w:rsid w:val="00512F69"/>
    <w:rsid w:val="00574174"/>
    <w:rsid w:val="005A0E05"/>
    <w:rsid w:val="005C5748"/>
    <w:rsid w:val="00612B32"/>
    <w:rsid w:val="00614D2B"/>
    <w:rsid w:val="006243DB"/>
    <w:rsid w:val="00657DF9"/>
    <w:rsid w:val="006871A0"/>
    <w:rsid w:val="00696638"/>
    <w:rsid w:val="006D1128"/>
    <w:rsid w:val="00714340"/>
    <w:rsid w:val="007501B2"/>
    <w:rsid w:val="00784EB3"/>
    <w:rsid w:val="00791150"/>
    <w:rsid w:val="00794773"/>
    <w:rsid w:val="007D483B"/>
    <w:rsid w:val="007D57B1"/>
    <w:rsid w:val="007F07F2"/>
    <w:rsid w:val="0080225C"/>
    <w:rsid w:val="0080614F"/>
    <w:rsid w:val="00843783"/>
    <w:rsid w:val="00877AD3"/>
    <w:rsid w:val="008936A7"/>
    <w:rsid w:val="008971A2"/>
    <w:rsid w:val="008D0736"/>
    <w:rsid w:val="008D20D8"/>
    <w:rsid w:val="008D7AC9"/>
    <w:rsid w:val="008F6B77"/>
    <w:rsid w:val="009222AF"/>
    <w:rsid w:val="009932FE"/>
    <w:rsid w:val="009E7DF0"/>
    <w:rsid w:val="00A10FA7"/>
    <w:rsid w:val="00A222F3"/>
    <w:rsid w:val="00A3702F"/>
    <w:rsid w:val="00A85F6F"/>
    <w:rsid w:val="00AC00ED"/>
    <w:rsid w:val="00AD01EB"/>
    <w:rsid w:val="00AD6E7B"/>
    <w:rsid w:val="00AE2D77"/>
    <w:rsid w:val="00B30B12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41FC2"/>
    <w:rsid w:val="00EB2835"/>
    <w:rsid w:val="00ED1437"/>
    <w:rsid w:val="00F31B6E"/>
    <w:rsid w:val="00F6397F"/>
    <w:rsid w:val="00F86DF3"/>
    <w:rsid w:val="00FA5B8B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2895"/>
  <w15:docId w15:val="{D65FBA71-B219-6A41-9F3D-0F0234C2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Язев</dc:creator>
  <cp:lastModifiedBy>Victoria Morozova</cp:lastModifiedBy>
  <cp:revision>2</cp:revision>
  <dcterms:created xsi:type="dcterms:W3CDTF">2023-10-10T18:52:00Z</dcterms:created>
  <dcterms:modified xsi:type="dcterms:W3CDTF">2023-10-10T18:52:00Z</dcterms:modified>
</cp:coreProperties>
</file>