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94" w:rsidRPr="00F8446A" w:rsidRDefault="00867C94" w:rsidP="00867C94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F8446A">
        <w:rPr>
          <w:rFonts w:asciiTheme="majorHAnsi" w:hAnsiTheme="majorHAnsi"/>
          <w:b/>
          <w:sz w:val="28"/>
          <w:szCs w:val="28"/>
        </w:rPr>
        <w:t>Сведения о доступе к электронным образовательным ресурсам, в том числе приспособленным для использования инвалидами и лицами с ограниченными возможностями здоровья</w:t>
      </w:r>
    </w:p>
    <w:bookmarkEnd w:id="0"/>
    <w:p w:rsidR="00867C94" w:rsidRPr="00791E0E" w:rsidRDefault="00867C94" w:rsidP="0086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электронных ресурсов, к которым обеспечивается доступ обучающихся</w:t>
      </w:r>
      <w:r w:rsidRPr="00791E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7C94" w:rsidRPr="00791E0E" w:rsidRDefault="00C7616A" w:rsidP="0086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867C94" w:rsidRPr="00791E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Министерства образования и науки Российской Федерации</w:t>
        </w:r>
      </w:hyperlink>
      <w:r w:rsidR="00867C94" w:rsidRPr="0079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C94" w:rsidRPr="00791E0E" w:rsidRDefault="00C7616A" w:rsidP="0086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867C94" w:rsidRPr="00791E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портал "Российское образование"</w:t>
        </w:r>
      </w:hyperlink>
      <w:r w:rsidR="00867C94" w:rsidRPr="0079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C94" w:rsidRPr="00791E0E" w:rsidRDefault="00C7616A" w:rsidP="0086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867C94" w:rsidRPr="00791E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Информационная система "Единое окно доступа к образовательным ресурсам"</w:t>
        </w:r>
      </w:hyperlink>
      <w:r w:rsidR="00867C94" w:rsidRPr="0079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C94" w:rsidRPr="00791E0E" w:rsidRDefault="00C7616A" w:rsidP="0086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867C94" w:rsidRPr="00791E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Единая коллекция цифровых образовательных ресурсов</w:t>
        </w:r>
      </w:hyperlink>
      <w:r w:rsidR="00867C94" w:rsidRPr="0079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C94" w:rsidRPr="00791E0E" w:rsidRDefault="00C7616A" w:rsidP="0086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867C94" w:rsidRPr="00791E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центр информационно-образовательных ресурсов</w:t>
        </w:r>
      </w:hyperlink>
      <w:r w:rsidR="00867C94" w:rsidRPr="0079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C94" w:rsidRPr="00791E0E" w:rsidRDefault="00C7616A" w:rsidP="0086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867C94" w:rsidRPr="00791E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Электронные библиотечные системы и ресурсы</w:t>
        </w:r>
      </w:hyperlink>
      <w:r w:rsidR="00867C94" w:rsidRPr="0079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C94" w:rsidRPr="00791E0E" w:rsidRDefault="00867C94" w:rsidP="00867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Обучающиеся имеют возможность пользоваться фондами университетских библиотек. </w:t>
      </w:r>
    </w:p>
    <w:p w:rsidR="00867C94" w:rsidRPr="00791E0E" w:rsidRDefault="00C7616A" w:rsidP="00867C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867C94" w:rsidRPr="00791E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Федеральная электронная медицинская библиотека</w:t>
        </w:r>
      </w:hyperlink>
      <w:r w:rsidR="00867C94" w:rsidRPr="0079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(ФЭМБ) входит в состав единой государственной информационной системы в сфере здравоохранения в качестве справочной системы. </w:t>
      </w:r>
    </w:p>
    <w:p w:rsidR="00867C94" w:rsidRPr="00791E0E" w:rsidRDefault="00C7616A" w:rsidP="00867C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867C94" w:rsidRPr="00791E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Фундаментальная учебная библиотека</w:t>
        </w:r>
      </w:hyperlink>
      <w:r w:rsidR="00867C94" w:rsidRPr="0079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читателям бесплатную возможность получать учебную и научную литературу, пользоваться абонементом во всех отделах библиотеки, каталогами, читальным залом, интернет-галереей, помощью библиографов-консультантов. </w:t>
      </w:r>
    </w:p>
    <w:p w:rsidR="00867C94" w:rsidRPr="00791E0E" w:rsidRDefault="00C7616A" w:rsidP="00867C9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867C94" w:rsidRPr="00791E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Центральная научная медицинская библиотека</w:t>
        </w:r>
      </w:hyperlink>
      <w:r w:rsidR="00867C94" w:rsidRPr="0079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располагает уникальной коллекцией научных изданий по медицине и здравоохранению, хранилищем практического опыта в области медицины, а также одним из лучших в России центров разработки и внедрения информационных библиотечных технологий. </w:t>
      </w:r>
    </w:p>
    <w:p w:rsidR="00867C94" w:rsidRDefault="00867C94" w:rsidP="00867C94">
      <w:pPr>
        <w:rPr>
          <w:rFonts w:asciiTheme="majorHAnsi" w:hAnsiTheme="majorHAnsi"/>
          <w:sz w:val="28"/>
          <w:szCs w:val="28"/>
        </w:rPr>
      </w:pPr>
    </w:p>
    <w:p w:rsidR="00867C94" w:rsidRDefault="00867C94" w:rsidP="00867C94">
      <w:pPr>
        <w:rPr>
          <w:rFonts w:asciiTheme="majorHAnsi" w:hAnsiTheme="majorHAnsi"/>
          <w:sz w:val="28"/>
          <w:szCs w:val="28"/>
        </w:rPr>
      </w:pPr>
    </w:p>
    <w:p w:rsidR="00867C94" w:rsidRDefault="00867C94" w:rsidP="00867C9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79F1EB8D" wp14:editId="50E66E4B">
            <wp:extent cx="3314700" cy="247924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509" cy="2481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7C94" w:rsidRDefault="00867C94" w:rsidP="00867C94">
      <w:pPr>
        <w:rPr>
          <w:rFonts w:asciiTheme="majorHAnsi" w:hAnsiTheme="majorHAnsi"/>
          <w:sz w:val="28"/>
          <w:szCs w:val="28"/>
        </w:rPr>
      </w:pPr>
    </w:p>
    <w:p w:rsidR="00867C94" w:rsidRDefault="00867C94" w:rsidP="00867C94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5F89">
        <w:rPr>
          <w:rFonts w:asciiTheme="majorHAnsi" w:hAnsiTheme="majorHAnsi"/>
          <w:sz w:val="28"/>
          <w:szCs w:val="28"/>
        </w:rPr>
        <w:t xml:space="preserve">В библиотеке студентам, имеющим нарушения зрения, предоставляются компьютерное место с маркированной клавиатурой шрифтом Брайля и увеличительные лупы нового поколения с подсветкой и семикратным увеличением. Лупы просты в использовании и имеют эргономичный дизайн, а так же доступны в двух модификациях цветовой температуры: 8 000К – синеватый, холодный свет и 3 000К – жёлтый, тёплый свет. </w:t>
      </w:r>
    </w:p>
    <w:p w:rsidR="00867C94" w:rsidRDefault="00867C94" w:rsidP="00867C94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5F89">
        <w:rPr>
          <w:rFonts w:asciiTheme="majorHAnsi" w:hAnsiTheme="majorHAnsi"/>
          <w:sz w:val="28"/>
          <w:szCs w:val="28"/>
        </w:rPr>
        <w:t>При необ</w:t>
      </w:r>
      <w:r>
        <w:rPr>
          <w:rFonts w:asciiTheme="majorHAnsi" w:hAnsiTheme="majorHAnsi"/>
          <w:sz w:val="28"/>
          <w:szCs w:val="28"/>
        </w:rPr>
        <w:t>ходимости, увеличитель</w:t>
      </w:r>
      <w:r w:rsidRPr="00BF5F89">
        <w:rPr>
          <w:rFonts w:asciiTheme="majorHAnsi" w:hAnsiTheme="majorHAnsi"/>
          <w:sz w:val="28"/>
          <w:szCs w:val="28"/>
        </w:rPr>
        <w:t>ные лупы могут быть предоставлены абитуриентам при сдаче вступительных экзаменов.</w:t>
      </w:r>
    </w:p>
    <w:p w:rsidR="00867C94" w:rsidRDefault="00867C94" w:rsidP="00867C94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867C94" w:rsidRDefault="00867C94" w:rsidP="00867C94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867C94" w:rsidRDefault="00867C94" w:rsidP="00867C94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867C94" w:rsidRDefault="00867C94" w:rsidP="00867C94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867C94" w:rsidRDefault="00867C94" w:rsidP="00867C94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867C94" w:rsidRDefault="00867C94" w:rsidP="00867C94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867C94" w:rsidRDefault="00867C94" w:rsidP="00867C94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867C94" w:rsidRDefault="00867C94" w:rsidP="00867C94">
      <w:pPr>
        <w:spacing w:line="36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8F0EE9" w:rsidRDefault="008F0EE9"/>
    <w:sectPr w:rsidR="008F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B0A3A"/>
    <w:multiLevelType w:val="hybridMultilevel"/>
    <w:tmpl w:val="E8BAEEC6"/>
    <w:lvl w:ilvl="0" w:tplc="913AC4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C1"/>
    <w:rsid w:val="004D56C1"/>
    <w:rsid w:val="00867C94"/>
    <w:rsid w:val="008F0EE9"/>
    <w:rsid w:val="00C7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466A"/>
  <w15:docId w15:val="{839B4DD2-F6B0-41AE-86C9-C40DBA1B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6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C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67C94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s://sechenov.ru/univers/structure/library/tsentralnaya-nauchnaya-meditsinskaya-bibliote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s://sechenov.ru/univers/structure/library/fundamentalnaya-uchebnaya-bibliotek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s://sechenov.ru/univers/structure/library/federalnaya-elektronnaya-meditsinskaya-biblioteka/?clear_cache=Y" TargetMode="Externa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ih.kubsu.ru/cor/nb-electronic-resourc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Проворова Ирина Сергеевна</dc:creator>
  <cp:lastModifiedBy>User</cp:lastModifiedBy>
  <cp:revision>2</cp:revision>
  <dcterms:created xsi:type="dcterms:W3CDTF">2018-07-17T13:30:00Z</dcterms:created>
  <dcterms:modified xsi:type="dcterms:W3CDTF">2018-07-17T13:30:00Z</dcterms:modified>
</cp:coreProperties>
</file>