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42" w:rsidRPr="00785C42" w:rsidRDefault="00785C42" w:rsidP="00785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Аннотация к </w:t>
      </w:r>
      <w:r w:rsidR="00CA3C8C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дополнительной профессиональной </w:t>
      </w:r>
      <w:r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программе повышения квалификации</w:t>
      </w:r>
      <w:r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br/>
        <w:t>«</w:t>
      </w:r>
      <w:r w:rsidR="00EC44F5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Динамическая анатомия. Остеопатическая диагностика и лечений дисфункций таза и поясничного отдела позвоночника</w:t>
      </w:r>
      <w:r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CA3C8C" w:rsidRDefault="00785C42" w:rsidP="000A26AE">
      <w:pPr>
        <w:shd w:val="clear" w:color="auto" w:fill="FFFFFF"/>
        <w:spacing w:after="120" w:line="276" w:lineRule="atLeast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 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Обучаются специалисты с высшим медицинским образованием по программе повышения квалификации в соответствии с лицензией на право осуществления образовательной деятельности ФГБОУ </w:t>
      </w:r>
      <w:proofErr w:type="gramStart"/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Первым МГМУ им. И.М. Сеченова Минздрава России, серия 90Л01 № 0009426, регистрационный № 2356 от «30» августа 2016 г. и свидетельством о государственной аккредитации, регистрационный № 2226, выданного </w:t>
      </w:r>
      <w:proofErr w:type="spellStart"/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Рособрнадзором</w:t>
      </w:r>
      <w:proofErr w:type="spellEnd"/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на срок с «06» сентября 2016 по «23» марта 2022</w:t>
      </w:r>
      <w:r w:rsidR="00CA3C8C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г.</w:t>
      </w:r>
    </w:p>
    <w:p w:rsidR="00785C42" w:rsidRPr="00785C42" w:rsidRDefault="00785C42" w:rsidP="00CA3C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Контингент </w:t>
      </w:r>
      <w:proofErr w:type="gramStart"/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785C42" w:rsidRPr="00785C42" w:rsidRDefault="00785C42" w:rsidP="000A26AE">
      <w:pPr>
        <w:shd w:val="clear" w:color="auto" w:fill="FFFFFF"/>
        <w:spacing w:after="0" w:line="360" w:lineRule="atLeast"/>
        <w:ind w:left="567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·     врачи – 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остеопаты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785C42" w:rsidRPr="00785C42" w:rsidRDefault="00785C42" w:rsidP="0092624D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·     врачи – 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мануальной терапии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ind w:left="567" w:hanging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Продолжительность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36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обучения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очная.</w:t>
      </w:r>
    </w:p>
    <w:p w:rsidR="00785C42" w:rsidRPr="00785C42" w:rsidRDefault="00785C42" w:rsidP="00CA3C8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Проводится на </w:t>
      </w:r>
      <w:r w:rsidRPr="00785C4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внебюджетной 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основе.</w:t>
      </w:r>
    </w:p>
    <w:p w:rsidR="0092624D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Сроки проведения 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программы можно уточнить по </w:t>
      </w:r>
      <w:r w:rsidR="001E60E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телефону или 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сайте:</w:t>
      </w:r>
    </w:p>
    <w:p w:rsidR="0092624D" w:rsidRDefault="000A26AE" w:rsidP="000A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Артемова Светлана Геннадьевна (916) 272-09-74;</w:t>
      </w:r>
    </w:p>
    <w:p w:rsidR="0092624D" w:rsidRDefault="000A26AE" w:rsidP="000A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92624D" w:rsidRP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http://osteopathic-academy.ru/</w:t>
      </w:r>
      <w:r w:rsidR="009262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85C42" w:rsidRPr="00785C42" w:rsidRDefault="00785C42" w:rsidP="000A26A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Тематика учебных модулей программы:</w:t>
      </w:r>
    </w:p>
    <w:p w:rsidR="00CC0C71" w:rsidRPr="00CC0C71" w:rsidRDefault="00CC0C71" w:rsidP="00CC0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C71">
        <w:rPr>
          <w:rFonts w:ascii="Times New Roman" w:hAnsi="Times New Roman"/>
          <w:sz w:val="24"/>
          <w:szCs w:val="24"/>
        </w:rPr>
        <w:t>Особенности анатомического строения и биомеханики копчика, крестцово-копчикового сочленения. Способы остеопатической диагностики и коррекции найденных дисфункций;</w:t>
      </w:r>
    </w:p>
    <w:p w:rsidR="00CC0C71" w:rsidRPr="00CC0C71" w:rsidRDefault="00CC0C71" w:rsidP="00CC0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C71">
        <w:rPr>
          <w:rFonts w:ascii="Times New Roman" w:hAnsi="Times New Roman"/>
          <w:sz w:val="24"/>
          <w:szCs w:val="24"/>
        </w:rPr>
        <w:t>Особенности анатомического строения и биомеханики крестцово-подвздошного сочленения. Способы остеопатической диагностики и коррекции найденных дисфункций;</w:t>
      </w:r>
    </w:p>
    <w:p w:rsidR="00CC0C71" w:rsidRPr="00CC0C71" w:rsidRDefault="00CC0C71" w:rsidP="00CC0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C71">
        <w:rPr>
          <w:rFonts w:ascii="Times New Roman" w:hAnsi="Times New Roman"/>
          <w:sz w:val="24"/>
          <w:szCs w:val="24"/>
        </w:rPr>
        <w:t>Особенности анатомического строения и биомеханики лонного симфиза. Способы остеопатической диагностики и коррекции найденных дисфункций;</w:t>
      </w:r>
    </w:p>
    <w:p w:rsidR="00CC0C71" w:rsidRPr="00CC0C71" w:rsidRDefault="00CC0C71" w:rsidP="00CC0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C71">
        <w:rPr>
          <w:rFonts w:ascii="Times New Roman" w:hAnsi="Times New Roman"/>
          <w:sz w:val="24"/>
          <w:szCs w:val="24"/>
        </w:rPr>
        <w:t>Особенности анатомического строения и биомеханики крестцово-поясничного сочленения. Способы остеопатической диагностики и коррекции найденных дисфункций;</w:t>
      </w:r>
    </w:p>
    <w:p w:rsidR="00CC0C71" w:rsidRPr="00CC0C71" w:rsidRDefault="00CC0C71" w:rsidP="00CC0C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C71">
        <w:rPr>
          <w:rFonts w:ascii="Times New Roman" w:hAnsi="Times New Roman"/>
          <w:sz w:val="24"/>
          <w:szCs w:val="24"/>
        </w:rPr>
        <w:t xml:space="preserve">Особенности анатомического строения и биомеханики поясничного отдела позвоночника. Способы остеопатической диагностики и коррекции </w:t>
      </w:r>
      <w:proofErr w:type="gramStart"/>
      <w:r w:rsidRPr="00CC0C71">
        <w:rPr>
          <w:rFonts w:ascii="Times New Roman" w:hAnsi="Times New Roman"/>
          <w:sz w:val="24"/>
          <w:szCs w:val="24"/>
        </w:rPr>
        <w:t>найденных</w:t>
      </w:r>
      <w:proofErr w:type="gramEnd"/>
      <w:r w:rsidRPr="00CC0C71">
        <w:rPr>
          <w:rFonts w:ascii="Times New Roman" w:hAnsi="Times New Roman"/>
          <w:sz w:val="24"/>
          <w:szCs w:val="24"/>
        </w:rPr>
        <w:t xml:space="preserve"> дисфункций</w:t>
      </w:r>
      <w:r>
        <w:rPr>
          <w:rFonts w:ascii="Times New Roman" w:hAnsi="Times New Roman"/>
          <w:sz w:val="24"/>
          <w:szCs w:val="24"/>
        </w:rPr>
        <w:t>.</w:t>
      </w:r>
    </w:p>
    <w:p w:rsidR="00CA3C8C" w:rsidRDefault="00785C42" w:rsidP="00CC0C71">
      <w:pPr>
        <w:shd w:val="clear" w:color="auto" w:fill="FFFFFF"/>
        <w:spacing w:after="150" w:line="240" w:lineRule="auto"/>
        <w:ind w:right="-8" w:hanging="36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="00CC0C7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Слушатели на период обучения получают доступ к учебным, информационным и контрольно-измерительным материалам кафедры, представленным на </w:t>
      </w: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Едином образовательном портале Университета.</w:t>
      </w:r>
    </w:p>
    <w:p w:rsidR="00D671BC" w:rsidRPr="000A26AE" w:rsidRDefault="00785C42" w:rsidP="000A2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По окончании </w:t>
      </w:r>
      <w:proofErr w:type="gramStart"/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обучения по результатам</w:t>
      </w:r>
      <w:proofErr w:type="gramEnd"/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успешной итоговой аттестации выдается </w:t>
      </w:r>
      <w:r w:rsidRPr="00785C42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удостоверение о прохождении программы</w:t>
      </w:r>
      <w:r w:rsidRPr="00785C4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sectPr w:rsidR="00D671BC" w:rsidRPr="000A26AE" w:rsidSect="00CB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54CB"/>
    <w:multiLevelType w:val="hybridMultilevel"/>
    <w:tmpl w:val="65C47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42"/>
    <w:rsid w:val="000A26AE"/>
    <w:rsid w:val="000F359E"/>
    <w:rsid w:val="001E60E5"/>
    <w:rsid w:val="00347BEF"/>
    <w:rsid w:val="00785C42"/>
    <w:rsid w:val="007B3466"/>
    <w:rsid w:val="0092624D"/>
    <w:rsid w:val="00B770E7"/>
    <w:rsid w:val="00CA3C8C"/>
    <w:rsid w:val="00CA7519"/>
    <w:rsid w:val="00CB315A"/>
    <w:rsid w:val="00CC0C71"/>
    <w:rsid w:val="00D671BC"/>
    <w:rsid w:val="00E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2018-10-17T08:37:00Z</dcterms:created>
  <dcterms:modified xsi:type="dcterms:W3CDTF">2018-10-17T08:37:00Z</dcterms:modified>
</cp:coreProperties>
</file>