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2676" w14:textId="77777777" w:rsidR="00F6397F" w:rsidRDefault="00F6397F" w:rsidP="00F6397F">
      <w:pPr>
        <w:spacing w:line="276" w:lineRule="auto"/>
        <w:ind w:left="3969"/>
        <w:rPr>
          <w:rFonts w:eastAsia="Calibri"/>
        </w:rPr>
      </w:pPr>
      <w:r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5A2DCD93" w14:textId="1ECB258C" w:rsidR="00B756DB" w:rsidRPr="00C55CAC" w:rsidRDefault="00612B32" w:rsidP="009932FE">
      <w:pPr>
        <w:rPr>
          <w:b/>
          <w:sz w:val="26"/>
          <w:szCs w:val="26"/>
        </w:rPr>
      </w:pPr>
      <w:r w:rsidRPr="00C55CAC">
        <w:rPr>
          <w:b/>
          <w:sz w:val="26"/>
          <w:szCs w:val="26"/>
        </w:rPr>
        <w:t xml:space="preserve">Структура научного профиля (портфолио) потенциальных научных руководителей участников </w:t>
      </w:r>
      <w:r w:rsidR="00443334" w:rsidRPr="00C55CAC">
        <w:rPr>
          <w:b/>
          <w:sz w:val="26"/>
          <w:szCs w:val="26"/>
        </w:rPr>
        <w:t xml:space="preserve">трека аспирантуры </w:t>
      </w:r>
      <w:r w:rsidRPr="00C55CAC">
        <w:rPr>
          <w:b/>
          <w:sz w:val="26"/>
          <w:szCs w:val="26"/>
        </w:rPr>
        <w:t>Международной олимпиады Ассоциации «Глобальные университеты» для абитуриентов магистратуры и аспирантуры</w:t>
      </w:r>
      <w:r w:rsidR="00084771" w:rsidRPr="00C55CAC">
        <w:rPr>
          <w:b/>
          <w:sz w:val="26"/>
          <w:szCs w:val="26"/>
        </w:rPr>
        <w:t>.</w:t>
      </w:r>
    </w:p>
    <w:tbl>
      <w:tblPr>
        <w:tblW w:w="99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6552"/>
      </w:tblGrid>
      <w:tr w:rsidR="00334CF9" w:rsidRPr="000374D6" w14:paraId="517ABB19" w14:textId="77777777" w:rsidTr="000374D6">
        <w:trPr>
          <w:trHeight w:val="148"/>
        </w:trPr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0041D4" w14:textId="3F3BFC59" w:rsidR="00334CF9" w:rsidRPr="001449CE" w:rsidRDefault="007501B2" w:rsidP="00DE5B29">
            <w:pPr>
              <w:spacing w:after="0"/>
              <w:rPr>
                <w:color w:val="000000"/>
                <w:lang w:val="en-US"/>
              </w:rPr>
            </w:pPr>
            <w:r w:rsidRPr="001449CE">
              <w:rPr>
                <w:color w:val="000000"/>
                <w:lang w:val="en-US"/>
              </w:rPr>
              <w:t>University</w:t>
            </w:r>
          </w:p>
        </w:tc>
        <w:tc>
          <w:tcPr>
            <w:tcW w:w="655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0EA242E" w14:textId="3BDC4BBD" w:rsidR="00334CF9" w:rsidRPr="004F4044" w:rsidRDefault="00D81237" w:rsidP="00DE5B29">
            <w:pPr>
              <w:spacing w:after="0"/>
              <w:jc w:val="left"/>
              <w:rPr>
                <w:color w:val="000000"/>
                <w:lang w:val="en-US"/>
              </w:rPr>
            </w:pPr>
            <w:r w:rsidRPr="00D81237">
              <w:rPr>
                <w:color w:val="000000"/>
                <w:lang w:val="en-US"/>
              </w:rPr>
              <w:t xml:space="preserve">I.M. </w:t>
            </w:r>
            <w:proofErr w:type="spellStart"/>
            <w:r w:rsidRPr="00D81237">
              <w:rPr>
                <w:color w:val="000000"/>
                <w:lang w:val="en-US"/>
              </w:rPr>
              <w:t>Sechenov</w:t>
            </w:r>
            <w:proofErr w:type="spellEnd"/>
            <w:r w:rsidRPr="00D81237">
              <w:rPr>
                <w:color w:val="000000"/>
                <w:lang w:val="en-US"/>
              </w:rPr>
              <w:t xml:space="preserve"> First Moscow State Medical University (</w:t>
            </w:r>
            <w:proofErr w:type="spellStart"/>
            <w:r w:rsidRPr="00D81237">
              <w:rPr>
                <w:color w:val="000000"/>
                <w:lang w:val="en-US"/>
              </w:rPr>
              <w:t>Sechenov</w:t>
            </w:r>
            <w:proofErr w:type="spellEnd"/>
            <w:r w:rsidRPr="00D81237">
              <w:rPr>
                <w:color w:val="000000"/>
                <w:lang w:val="en-US"/>
              </w:rPr>
              <w:t xml:space="preserve"> University)</w:t>
            </w:r>
          </w:p>
        </w:tc>
      </w:tr>
      <w:tr w:rsidR="00334CF9" w:rsidRPr="001449CE" w14:paraId="7FFA70E2" w14:textId="77777777" w:rsidTr="000374D6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6C68855F" w14:textId="03254C5D" w:rsidR="00334CF9" w:rsidRPr="001449CE" w:rsidRDefault="005C5748" w:rsidP="00DE5B29">
            <w:pPr>
              <w:spacing w:after="0"/>
              <w:rPr>
                <w:color w:val="000000"/>
                <w:lang w:val="en-US"/>
              </w:rPr>
            </w:pPr>
            <w:r w:rsidRPr="001449CE">
              <w:rPr>
                <w:lang w:val="en-US"/>
              </w:rPr>
              <w:t>Level of English proficiency</w:t>
            </w:r>
          </w:p>
        </w:tc>
        <w:tc>
          <w:tcPr>
            <w:tcW w:w="6552" w:type="dxa"/>
            <w:shd w:val="clear" w:color="auto" w:fill="auto"/>
            <w:noWrap/>
          </w:tcPr>
          <w:p w14:paraId="00D17ECF" w14:textId="67432517" w:rsidR="00334CF9" w:rsidRPr="004F4044" w:rsidRDefault="004F4044" w:rsidP="00DE5B29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C1 – advanced </w:t>
            </w:r>
          </w:p>
        </w:tc>
      </w:tr>
      <w:tr w:rsidR="00334CF9" w:rsidRPr="00F474D9" w14:paraId="3080E3C1" w14:textId="77777777" w:rsidTr="000374D6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5C99C51" w14:textId="4C612AE5" w:rsidR="00334CF9" w:rsidRPr="001E3C4E" w:rsidRDefault="005C5748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lang w:val="en-US"/>
              </w:rPr>
              <w:t>Educational program</w:t>
            </w:r>
            <w:r w:rsidRPr="001E3C4E">
              <w:rPr>
                <w:color w:val="000000"/>
                <w:lang w:val="en-US"/>
              </w:rPr>
              <w:t xml:space="preserve"> and f</w:t>
            </w:r>
            <w:r w:rsidRPr="001E3C4E">
              <w:rPr>
                <w:lang w:val="en-US"/>
              </w:rPr>
              <w:t>ield of the educational program</w:t>
            </w:r>
            <w:r w:rsidRPr="001E3C4E">
              <w:rPr>
                <w:color w:val="000000"/>
                <w:lang w:val="en-US"/>
              </w:rPr>
              <w:t xml:space="preserve"> for which the applicant will be accepted</w:t>
            </w:r>
          </w:p>
        </w:tc>
        <w:tc>
          <w:tcPr>
            <w:tcW w:w="6552" w:type="dxa"/>
            <w:shd w:val="clear" w:color="auto" w:fill="auto"/>
            <w:noWrap/>
          </w:tcPr>
          <w:p w14:paraId="66E7F026" w14:textId="2A46E81A" w:rsidR="009932FE" w:rsidRPr="001E3C4E" w:rsidRDefault="004F4044" w:rsidP="009932FE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30</w:t>
            </w:r>
            <w:r w:rsidR="009932FE" w:rsidRPr="001E3C4E">
              <w:rPr>
                <w:i/>
                <w:color w:val="000000"/>
                <w:lang w:val="en-US"/>
              </w:rPr>
              <w:t xml:space="preserve">.06.01 </w:t>
            </w:r>
            <w:r>
              <w:rPr>
                <w:i/>
                <w:color w:val="000000"/>
                <w:lang w:val="en-US"/>
              </w:rPr>
              <w:t>Basic medical research</w:t>
            </w:r>
            <w:r w:rsidR="009932FE" w:rsidRPr="001E3C4E">
              <w:rPr>
                <w:i/>
                <w:color w:val="000000"/>
                <w:lang w:val="en-US"/>
              </w:rPr>
              <w:t xml:space="preserve"> (educational program)</w:t>
            </w:r>
          </w:p>
          <w:p w14:paraId="627EAB5C" w14:textId="4D71FF67" w:rsidR="00334CF9" w:rsidRPr="001E3C4E" w:rsidRDefault="004F4044" w:rsidP="00C206C8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14.03.09</w:t>
            </w:r>
            <w:r w:rsidR="009932FE" w:rsidRPr="001E3C4E">
              <w:rPr>
                <w:i/>
                <w:color w:val="000000"/>
                <w:lang w:val="en-US"/>
              </w:rPr>
              <w:t xml:space="preserve"> </w:t>
            </w:r>
            <w:r>
              <w:rPr>
                <w:i/>
                <w:color w:val="000000"/>
                <w:lang w:val="en-US"/>
              </w:rPr>
              <w:t>Cli</w:t>
            </w:r>
            <w:r w:rsidR="00D81237">
              <w:rPr>
                <w:i/>
                <w:color w:val="000000"/>
                <w:lang w:val="en-US"/>
              </w:rPr>
              <w:t>nical immunology and allergy</w:t>
            </w:r>
          </w:p>
        </w:tc>
      </w:tr>
      <w:tr w:rsidR="00334CF9" w:rsidRPr="000374D6" w14:paraId="63EE698B" w14:textId="77777777" w:rsidTr="000374D6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5BAE3C34" w14:textId="7E981D20" w:rsidR="00334CF9" w:rsidRPr="001E3C4E" w:rsidRDefault="005C5748" w:rsidP="005C5748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>List of research projects of the potential supervisor (participation/leadership)</w:t>
            </w:r>
          </w:p>
        </w:tc>
        <w:tc>
          <w:tcPr>
            <w:tcW w:w="6552" w:type="dxa"/>
            <w:shd w:val="clear" w:color="auto" w:fill="auto"/>
            <w:noWrap/>
          </w:tcPr>
          <w:p w14:paraId="2ADD78A6" w14:textId="77777777" w:rsidR="001449CE" w:rsidRDefault="001449CE" w:rsidP="00DE5B29">
            <w:pPr>
              <w:spacing w:after="0"/>
              <w:jc w:val="left"/>
              <w:rPr>
                <w:rStyle w:val="rynqvb"/>
                <w:rFonts w:eastAsiaTheme="majorEastAsia"/>
                <w:lang w:val="en"/>
              </w:rPr>
            </w:pPr>
            <w:r>
              <w:rPr>
                <w:rStyle w:val="rynqvb"/>
                <w:rFonts w:eastAsiaTheme="majorEastAsia"/>
                <w:lang w:val="en-US"/>
              </w:rPr>
              <w:t>De</w:t>
            </w:r>
            <w:proofErr w:type="spellStart"/>
            <w:r>
              <w:rPr>
                <w:rStyle w:val="rynqvb"/>
                <w:rFonts w:eastAsiaTheme="majorEastAsia"/>
                <w:lang w:val="en"/>
              </w:rPr>
              <w:t>velopment</w:t>
            </w:r>
            <w:proofErr w:type="spellEnd"/>
            <w:r>
              <w:rPr>
                <w:rStyle w:val="rynqvb"/>
                <w:rFonts w:eastAsiaTheme="majorEastAsia"/>
                <w:lang w:val="en"/>
              </w:rPr>
              <w:t xml:space="preserve"> of a vaccine against cat allergy</w:t>
            </w:r>
          </w:p>
          <w:p w14:paraId="46486F9B" w14:textId="425FACCE" w:rsidR="00334CF9" w:rsidRPr="001449CE" w:rsidRDefault="001449CE" w:rsidP="00DE5B29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rStyle w:val="rynqvb"/>
                <w:rFonts w:eastAsiaTheme="majorEastAsia"/>
                <w:lang w:val="en"/>
              </w:rPr>
              <w:t xml:space="preserve">Expression of a complete panel of molecular dog allergens Creation of an allergen bank for molecular allergy diagnostics Development of a Russian </w:t>
            </w:r>
            <w:proofErr w:type="spellStart"/>
            <w:r>
              <w:rPr>
                <w:rStyle w:val="rynqvb"/>
                <w:rFonts w:eastAsiaTheme="majorEastAsia"/>
                <w:lang w:val="en"/>
              </w:rPr>
              <w:t>allergochip</w:t>
            </w:r>
            <w:proofErr w:type="spellEnd"/>
            <w:r>
              <w:rPr>
                <w:rStyle w:val="rynqvb"/>
                <w:rFonts w:eastAsiaTheme="majorEastAsia"/>
                <w:lang w:val="en"/>
              </w:rPr>
              <w:t xml:space="preserve"> for 150 allergens</w:t>
            </w:r>
          </w:p>
        </w:tc>
      </w:tr>
      <w:tr w:rsidR="00334CF9" w:rsidRPr="000374D6" w14:paraId="4046F5D5" w14:textId="77777777" w:rsidTr="000374D6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C53EA56" w14:textId="0D6A4EDA" w:rsidR="00334CF9" w:rsidRPr="00C55CAC" w:rsidRDefault="005C5748" w:rsidP="00DE5B29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 xml:space="preserve">List of </w:t>
            </w:r>
            <w:r w:rsidR="00C55CAC">
              <w:rPr>
                <w:lang w:val="en-US"/>
              </w:rPr>
              <w:t>the topics offered for the prospective scientific research</w:t>
            </w:r>
          </w:p>
        </w:tc>
        <w:tc>
          <w:tcPr>
            <w:tcW w:w="6552" w:type="dxa"/>
            <w:shd w:val="clear" w:color="auto" w:fill="auto"/>
            <w:noWrap/>
          </w:tcPr>
          <w:p w14:paraId="187BB2D3" w14:textId="3F0A08F9" w:rsidR="00494317" w:rsidRPr="00494317" w:rsidRDefault="00494317" w:rsidP="00DE5B29">
            <w:pPr>
              <w:spacing w:after="0"/>
              <w:jc w:val="left"/>
              <w:rPr>
                <w:rStyle w:val="rynqvb"/>
                <w:rFonts w:eastAsiaTheme="majorEastAsia"/>
                <w:lang w:val="en-US"/>
              </w:rPr>
            </w:pPr>
            <w:r>
              <w:rPr>
                <w:rStyle w:val="rynqvb"/>
                <w:rFonts w:eastAsiaTheme="majorEastAsia"/>
                <w:lang w:val="en"/>
              </w:rPr>
              <w:t xml:space="preserve">Determination of the profile of sensitization to allergen molecules in regions of Russia </w:t>
            </w:r>
          </w:p>
          <w:p w14:paraId="718CC24B" w14:textId="77777777" w:rsidR="00494317" w:rsidRDefault="00494317" w:rsidP="00DE5B29">
            <w:pPr>
              <w:spacing w:after="0"/>
              <w:jc w:val="left"/>
              <w:rPr>
                <w:rStyle w:val="rynqvb"/>
                <w:rFonts w:eastAsiaTheme="majorEastAsia"/>
                <w:lang w:val="en"/>
              </w:rPr>
            </w:pPr>
            <w:r>
              <w:rPr>
                <w:rStyle w:val="rynqvb"/>
                <w:rFonts w:eastAsiaTheme="majorEastAsia"/>
                <w:lang w:val="en"/>
              </w:rPr>
              <w:t xml:space="preserve">Expression and characterization of recombinant allergens Preclinical and clinical trials of </w:t>
            </w:r>
            <w:r>
              <w:rPr>
                <w:rStyle w:val="rynqvb"/>
                <w:rFonts w:eastAsiaTheme="majorEastAsia"/>
                <w:lang w:val="en-US"/>
              </w:rPr>
              <w:t xml:space="preserve">cat </w:t>
            </w:r>
            <w:r>
              <w:rPr>
                <w:rStyle w:val="rynqvb"/>
                <w:rFonts w:eastAsiaTheme="majorEastAsia"/>
                <w:lang w:val="en"/>
              </w:rPr>
              <w:t>allergy vaccine</w:t>
            </w:r>
          </w:p>
          <w:p w14:paraId="7F070E8C" w14:textId="6B0BAE1C" w:rsidR="00494317" w:rsidRPr="00494317" w:rsidRDefault="00494317" w:rsidP="00DE5B29">
            <w:pPr>
              <w:spacing w:after="0"/>
              <w:jc w:val="left"/>
              <w:rPr>
                <w:rStyle w:val="rynqvb"/>
                <w:rFonts w:eastAsiaTheme="majorEastAsia"/>
                <w:lang w:val="en-US"/>
              </w:rPr>
            </w:pPr>
            <w:r>
              <w:rPr>
                <w:rStyle w:val="rynqvb"/>
                <w:rFonts w:eastAsiaTheme="majorEastAsia"/>
                <w:lang w:val="en"/>
              </w:rPr>
              <w:t xml:space="preserve">Designing the dog allergy vaccine </w:t>
            </w:r>
          </w:p>
          <w:p w14:paraId="4A51D436" w14:textId="059CAF72" w:rsidR="00C55CAC" w:rsidRPr="00494317" w:rsidRDefault="00494317" w:rsidP="00DE5B29">
            <w:pPr>
              <w:spacing w:after="0"/>
              <w:jc w:val="left"/>
              <w:rPr>
                <w:rFonts w:eastAsiaTheme="majorEastAsia"/>
                <w:lang w:val="en-US"/>
              </w:rPr>
            </w:pPr>
            <w:r>
              <w:rPr>
                <w:rStyle w:val="rynqvb"/>
                <w:rFonts w:eastAsiaTheme="majorEastAsia"/>
                <w:lang w:val="en"/>
              </w:rPr>
              <w:t>Improvement of the allergy chip for component-resolved diagnostics of sensitization</w:t>
            </w:r>
          </w:p>
        </w:tc>
      </w:tr>
      <w:tr w:rsidR="00334CF9" w:rsidRPr="000374D6" w14:paraId="01917A5C" w14:textId="77777777" w:rsidTr="000374D6">
        <w:trPr>
          <w:trHeight w:val="148"/>
        </w:trPr>
        <w:tc>
          <w:tcPr>
            <w:tcW w:w="3371" w:type="dxa"/>
            <w:vMerge w:val="restart"/>
            <w:shd w:val="clear" w:color="auto" w:fill="auto"/>
            <w:noWrap/>
          </w:tcPr>
          <w:p w14:paraId="7D51BA87" w14:textId="77777777" w:rsidR="00334CF9" w:rsidRPr="001E3C4E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CAC87E" wp14:editId="5C85592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9050" t="19050" r="28575" b="28575"/>
                      <wp:wrapTopAndBottom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0CC5B5" w14:textId="25BA2F56" w:rsidR="00334CF9" w:rsidRPr="006213A0" w:rsidRDefault="00386A67" w:rsidP="00334CF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72B6BA33" wp14:editId="48A3BA6E">
                                        <wp:extent cx="1528014" cy="2032000"/>
                                        <wp:effectExtent l="0" t="0" r="0" b="6350"/>
                                        <wp:docPr id="5" name="Рисунок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nna Photo.jp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9368" cy="2033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AC87E" id="Прямоугольник 2" o:spid="_x0000_s1026" style="position:absolute;left:0;text-align:left;margin-left:28.85pt;margin-top:15.3pt;width:125.25pt;height:15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" filled="f" strokecolor="black [3213]" strokeweight="2.25pt">
                      <v:textbox>
                        <w:txbxContent>
                          <w:p w14:paraId="060CC5B5" w14:textId="25BA2F56" w:rsidR="00334CF9" w:rsidRPr="006213A0" w:rsidRDefault="00386A67" w:rsidP="00334C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2B6BA33" wp14:editId="48A3BA6E">
                                  <wp:extent cx="1528014" cy="2032000"/>
                                  <wp:effectExtent l="0" t="0" r="0" b="635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nna Photo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9368" cy="2033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E3C4E">
              <w:rPr>
                <w:color w:val="000000"/>
                <w:lang w:val="en-US"/>
              </w:rPr>
              <w:t> </w:t>
            </w:r>
          </w:p>
          <w:p w14:paraId="436DB831" w14:textId="77777777" w:rsidR="00334CF9" w:rsidRPr="001E3C4E" w:rsidRDefault="00334CF9" w:rsidP="00DE5B29">
            <w:pPr>
              <w:rPr>
                <w:lang w:val="en-US"/>
              </w:rPr>
            </w:pPr>
          </w:p>
          <w:p w14:paraId="6340000C" w14:textId="77777777" w:rsidR="00334CF9" w:rsidRPr="001E3C4E" w:rsidRDefault="00334CF9" w:rsidP="00DE5B29">
            <w:pPr>
              <w:rPr>
                <w:lang w:val="en-US"/>
              </w:rPr>
            </w:pPr>
            <w:r w:rsidRPr="001E3C4E">
              <w:rPr>
                <w:lang w:val="en-US"/>
              </w:rPr>
              <w:t>Research supervisor:</w:t>
            </w:r>
          </w:p>
          <w:p w14:paraId="294EBACE" w14:textId="4FBE920E" w:rsidR="00334CF9" w:rsidRPr="000374D6" w:rsidRDefault="00386A67" w:rsidP="00DE5B29">
            <w:pPr>
              <w:rPr>
                <w:lang w:val="en-US"/>
              </w:rPr>
            </w:pPr>
            <w:r>
              <w:rPr>
                <w:lang w:val="en-US"/>
              </w:rPr>
              <w:t>Inna</w:t>
            </w:r>
            <w:r w:rsidR="00334CF9" w:rsidRPr="000374D6">
              <w:rPr>
                <w:lang w:val="en-US"/>
              </w:rPr>
              <w:t xml:space="preserve"> </w:t>
            </w:r>
            <w:r w:rsidR="00334CF9" w:rsidRPr="001E3C4E">
              <w:rPr>
                <w:lang w:val="en-US"/>
              </w:rPr>
              <w:t>I</w:t>
            </w:r>
            <w:r w:rsidR="00334CF9" w:rsidRPr="000374D6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Tulaeva</w:t>
            </w:r>
            <w:proofErr w:type="spellEnd"/>
            <w:r w:rsidR="00334CF9" w:rsidRPr="000374D6">
              <w:rPr>
                <w:lang w:val="en-US"/>
              </w:rPr>
              <w:t>,</w:t>
            </w:r>
          </w:p>
          <w:p w14:paraId="4C6140A2" w14:textId="1CC48274" w:rsidR="00334CF9" w:rsidRPr="00386A67" w:rsidRDefault="00334CF9" w:rsidP="00386A67">
            <w:pPr>
              <w:rPr>
                <w:lang w:val="en-US"/>
              </w:rPr>
            </w:pPr>
            <w:r w:rsidRPr="001E3C4E">
              <w:rPr>
                <w:lang w:val="en-US"/>
              </w:rPr>
              <w:t>PhD</w:t>
            </w:r>
            <w:r w:rsidRPr="00386A67">
              <w:rPr>
                <w:lang w:val="en-US"/>
              </w:rPr>
              <w:t xml:space="preserve"> (</w:t>
            </w:r>
            <w:r w:rsidR="00386A67">
              <w:rPr>
                <w:lang w:val="en-US"/>
              </w:rPr>
              <w:t>Medical University of Vienna</w:t>
            </w:r>
            <w:r w:rsidRPr="00386A67">
              <w:rPr>
                <w:lang w:val="en-US"/>
              </w:rPr>
              <w:t>)</w:t>
            </w:r>
          </w:p>
        </w:tc>
        <w:tc>
          <w:tcPr>
            <w:tcW w:w="6552" w:type="dxa"/>
            <w:shd w:val="clear" w:color="auto" w:fill="auto"/>
            <w:noWrap/>
          </w:tcPr>
          <w:p w14:paraId="49F971D9" w14:textId="55A1655B" w:rsidR="00334CF9" w:rsidRPr="00494317" w:rsidRDefault="00494317" w:rsidP="00494317">
            <w:pPr>
              <w:spacing w:after="0"/>
              <w:jc w:val="center"/>
              <w:rPr>
                <w:i/>
                <w:color w:val="000000"/>
                <w:lang w:val="en-US"/>
              </w:rPr>
            </w:pPr>
            <w:r w:rsidRPr="00494317">
              <w:rPr>
                <w:lang w:val="en-US"/>
              </w:rPr>
              <w:t>3.02</w:t>
            </w:r>
            <w:r>
              <w:rPr>
                <w:lang w:val="en-US"/>
              </w:rPr>
              <w:t xml:space="preserve"> Clinical medicine</w:t>
            </w:r>
            <w:r w:rsidRPr="00494317">
              <w:rPr>
                <w:lang w:val="en-US"/>
              </w:rPr>
              <w:t xml:space="preserve"> (OECD), </w:t>
            </w:r>
            <w:r>
              <w:rPr>
                <w:lang w:val="en-US"/>
              </w:rPr>
              <w:t>Allergy</w:t>
            </w:r>
            <w:r w:rsidRPr="00494317">
              <w:rPr>
                <w:lang w:val="en-US"/>
              </w:rPr>
              <w:t xml:space="preserve"> (</w:t>
            </w:r>
            <w:r>
              <w:rPr>
                <w:lang w:val="en-US"/>
              </w:rPr>
              <w:t>AQ</w:t>
            </w:r>
            <w:r w:rsidRPr="00494317">
              <w:rPr>
                <w:lang w:val="en-US"/>
              </w:rPr>
              <w:t>)</w:t>
            </w:r>
          </w:p>
        </w:tc>
      </w:tr>
      <w:tr w:rsidR="00334CF9" w:rsidRPr="000374D6" w14:paraId="2F5D5957" w14:textId="77777777" w:rsidTr="000374D6">
        <w:trPr>
          <w:trHeight w:val="802"/>
        </w:trPr>
        <w:tc>
          <w:tcPr>
            <w:tcW w:w="3371" w:type="dxa"/>
            <w:vMerge/>
            <w:noWrap/>
            <w:hideMark/>
          </w:tcPr>
          <w:p w14:paraId="450FDDCF" w14:textId="77777777" w:rsidR="00334CF9" w:rsidRPr="00494317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5AEB965F" w14:textId="77777777" w:rsidR="009932FE" w:rsidRPr="000374D6" w:rsidRDefault="00334CF9" w:rsidP="009932FE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lang w:val="en-US"/>
              </w:rPr>
              <w:t>Supervisor</w:t>
            </w:r>
            <w:r w:rsidRPr="000374D6">
              <w:rPr>
                <w:lang w:val="en-US"/>
              </w:rPr>
              <w:t>’</w:t>
            </w:r>
            <w:r w:rsidRPr="001E3C4E">
              <w:rPr>
                <w:lang w:val="en-US"/>
              </w:rPr>
              <w:t>s</w:t>
            </w:r>
            <w:r w:rsidRPr="000374D6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r</w:t>
            </w:r>
            <w:r w:rsidRPr="001E3C4E">
              <w:rPr>
                <w:color w:val="000000"/>
                <w:lang w:val="en-US"/>
              </w:rPr>
              <w:t>esearch</w:t>
            </w:r>
            <w:r w:rsidRPr="000374D6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interests</w:t>
            </w:r>
          </w:p>
          <w:p w14:paraId="2E33D103" w14:textId="77777777" w:rsidR="00494317" w:rsidRDefault="00494317" w:rsidP="009932FE">
            <w:pPr>
              <w:spacing w:after="0"/>
              <w:rPr>
                <w:rStyle w:val="rynqvb"/>
                <w:rFonts w:eastAsiaTheme="majorEastAsia"/>
                <w:lang w:val="en"/>
              </w:rPr>
            </w:pPr>
            <w:r>
              <w:rPr>
                <w:rStyle w:val="rynqvb"/>
                <w:rFonts w:eastAsiaTheme="majorEastAsia"/>
                <w:lang w:val="en"/>
              </w:rPr>
              <w:t xml:space="preserve">• Molecular, cellular and clinical allergology </w:t>
            </w:r>
          </w:p>
          <w:p w14:paraId="5FD32AEC" w14:textId="77777777" w:rsidR="00494317" w:rsidRDefault="00494317" w:rsidP="009932FE">
            <w:pPr>
              <w:spacing w:after="0"/>
              <w:rPr>
                <w:rStyle w:val="rynqvb"/>
                <w:rFonts w:eastAsiaTheme="majorEastAsia"/>
                <w:lang w:val="en"/>
              </w:rPr>
            </w:pPr>
            <w:r>
              <w:rPr>
                <w:rStyle w:val="rynqvb"/>
                <w:rFonts w:eastAsiaTheme="majorEastAsia"/>
                <w:lang w:val="en"/>
              </w:rPr>
              <w:t xml:space="preserve">• Immunology </w:t>
            </w:r>
          </w:p>
          <w:p w14:paraId="216756FC" w14:textId="77777777" w:rsidR="00494317" w:rsidRDefault="00494317" w:rsidP="009932FE">
            <w:pPr>
              <w:spacing w:after="0"/>
              <w:rPr>
                <w:rStyle w:val="rynqvb"/>
                <w:rFonts w:eastAsiaTheme="majorEastAsia"/>
                <w:lang w:val="en"/>
              </w:rPr>
            </w:pPr>
            <w:r>
              <w:rPr>
                <w:rStyle w:val="rynqvb"/>
                <w:rFonts w:eastAsiaTheme="majorEastAsia"/>
                <w:lang w:val="en"/>
              </w:rPr>
              <w:t xml:space="preserve">• Vaccinology </w:t>
            </w:r>
          </w:p>
          <w:p w14:paraId="4D57762C" w14:textId="7A169102" w:rsidR="00334CF9" w:rsidRPr="00494317" w:rsidRDefault="00494317" w:rsidP="00494317">
            <w:pPr>
              <w:spacing w:after="0"/>
              <w:rPr>
                <w:lang w:val="en-US"/>
              </w:rPr>
            </w:pPr>
            <w:r>
              <w:rPr>
                <w:rStyle w:val="rynqvb"/>
                <w:rFonts w:eastAsiaTheme="majorEastAsia"/>
                <w:lang w:val="en"/>
              </w:rPr>
              <w:t>Studying the key processes in the pathogenesis of immune-mediated and infectious diseases at the molecular level with the subsequent development of recombinant vaccines for their treatment and prevention</w:t>
            </w:r>
          </w:p>
        </w:tc>
      </w:tr>
      <w:tr w:rsidR="00334CF9" w:rsidRPr="000374D6" w14:paraId="560D73E1" w14:textId="77777777" w:rsidTr="000374D6">
        <w:trPr>
          <w:trHeight w:val="729"/>
        </w:trPr>
        <w:tc>
          <w:tcPr>
            <w:tcW w:w="3371" w:type="dxa"/>
            <w:vMerge/>
            <w:vAlign w:val="center"/>
            <w:hideMark/>
          </w:tcPr>
          <w:p w14:paraId="2B3932E7" w14:textId="77777777" w:rsidR="00334CF9" w:rsidRPr="00494317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5BB5D7BC" w14:textId="69AE8F2D" w:rsidR="00494317" w:rsidRDefault="00334CF9" w:rsidP="00494317">
            <w:pPr>
              <w:spacing w:after="0"/>
              <w:rPr>
                <w:i/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>Research</w:t>
            </w:r>
            <w:r w:rsidRPr="000374D6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highlights</w:t>
            </w:r>
          </w:p>
          <w:p w14:paraId="46A9E9A8" w14:textId="15D7F003" w:rsidR="00494317" w:rsidRDefault="00494317" w:rsidP="00494317">
            <w:pPr>
              <w:spacing w:after="0"/>
              <w:rPr>
                <w:rStyle w:val="rynqvb"/>
                <w:rFonts w:eastAsiaTheme="majorEastAsia"/>
                <w:lang w:val="en"/>
              </w:rPr>
            </w:pPr>
            <w:r>
              <w:rPr>
                <w:rStyle w:val="rynqvb"/>
                <w:rFonts w:eastAsiaTheme="majorEastAsia"/>
                <w:lang w:val="en"/>
              </w:rPr>
              <w:t xml:space="preserve">• Synthesis of vaccine candidates </w:t>
            </w:r>
            <w:r w:rsidR="00D81237">
              <w:rPr>
                <w:rStyle w:val="rynqvb"/>
                <w:rFonts w:eastAsiaTheme="majorEastAsia"/>
                <w:lang w:val="en"/>
              </w:rPr>
              <w:t>based on the</w:t>
            </w:r>
            <w:r>
              <w:rPr>
                <w:rStyle w:val="rynqvb"/>
                <w:rFonts w:eastAsiaTheme="majorEastAsia"/>
                <w:lang w:val="en"/>
              </w:rPr>
              <w:t xml:space="preserve"> modern </w:t>
            </w:r>
            <w:r w:rsidR="00D81237">
              <w:rPr>
                <w:rStyle w:val="rynqvb"/>
                <w:rFonts w:eastAsiaTheme="majorEastAsia"/>
                <w:lang w:val="en"/>
              </w:rPr>
              <w:t>concept</w:t>
            </w:r>
            <w:r>
              <w:rPr>
                <w:rStyle w:val="rynqvb"/>
                <w:rFonts w:eastAsiaTheme="majorEastAsia"/>
                <w:lang w:val="en"/>
              </w:rPr>
              <w:t xml:space="preserve"> “Peptide-carrier </w:t>
            </w:r>
            <w:r w:rsidR="00D81237">
              <w:rPr>
                <w:rStyle w:val="rynqvb"/>
                <w:rFonts w:eastAsiaTheme="majorEastAsia"/>
                <w:lang w:val="en"/>
              </w:rPr>
              <w:t>fusion technology</w:t>
            </w:r>
            <w:r>
              <w:rPr>
                <w:rStyle w:val="rynqvb"/>
                <w:rFonts w:eastAsiaTheme="majorEastAsia"/>
                <w:lang w:val="en"/>
              </w:rPr>
              <w:t xml:space="preserve">” </w:t>
            </w:r>
          </w:p>
          <w:p w14:paraId="622F6616" w14:textId="77777777" w:rsidR="00494317" w:rsidRDefault="00494317" w:rsidP="00494317">
            <w:pPr>
              <w:spacing w:after="0"/>
              <w:rPr>
                <w:rStyle w:val="rynqvb"/>
                <w:rFonts w:eastAsiaTheme="majorEastAsia"/>
                <w:lang w:val="en"/>
              </w:rPr>
            </w:pPr>
            <w:r>
              <w:rPr>
                <w:rStyle w:val="rynqvb"/>
                <w:rFonts w:eastAsiaTheme="majorEastAsia"/>
                <w:lang w:val="en"/>
              </w:rPr>
              <w:t xml:space="preserve">• Modern laboratory equipment </w:t>
            </w:r>
          </w:p>
          <w:p w14:paraId="68B7A350" w14:textId="483AC65C" w:rsidR="00494317" w:rsidRPr="00494317" w:rsidRDefault="00494317" w:rsidP="00494317">
            <w:pPr>
              <w:spacing w:after="0"/>
              <w:rPr>
                <w:i/>
                <w:iCs/>
                <w:lang w:val="en-US"/>
              </w:rPr>
            </w:pPr>
            <w:r>
              <w:rPr>
                <w:rStyle w:val="rynqvb"/>
                <w:rFonts w:eastAsiaTheme="majorEastAsia"/>
                <w:lang w:val="en"/>
              </w:rPr>
              <w:t xml:space="preserve">• </w:t>
            </w:r>
            <w:r w:rsidR="00D81237">
              <w:rPr>
                <w:rStyle w:val="rynqvb"/>
                <w:rFonts w:eastAsiaTheme="majorEastAsia"/>
                <w:lang w:val="en"/>
              </w:rPr>
              <w:t>Collaboration</w:t>
            </w:r>
            <w:r>
              <w:rPr>
                <w:rStyle w:val="rynqvb"/>
                <w:rFonts w:eastAsiaTheme="majorEastAsia"/>
                <w:lang w:val="en"/>
              </w:rPr>
              <w:t xml:space="preserve"> with leading international centers</w:t>
            </w:r>
            <w:r w:rsidR="00D81237">
              <w:rPr>
                <w:rStyle w:val="rynqvb"/>
                <w:rFonts w:eastAsiaTheme="majorEastAsia"/>
                <w:lang w:val="en"/>
              </w:rPr>
              <w:t xml:space="preserve"> of allergy research</w:t>
            </w:r>
          </w:p>
          <w:p w14:paraId="48BB5735" w14:textId="647AA7B3" w:rsidR="009932FE" w:rsidRPr="00494317" w:rsidRDefault="009932FE" w:rsidP="009932FE">
            <w:pPr>
              <w:spacing w:after="0"/>
              <w:rPr>
                <w:i/>
                <w:iCs/>
                <w:lang w:val="en-US"/>
              </w:rPr>
            </w:pPr>
          </w:p>
        </w:tc>
      </w:tr>
      <w:tr w:rsidR="00334CF9" w:rsidRPr="000374D6" w14:paraId="62CF3F39" w14:textId="77777777" w:rsidTr="000374D6">
        <w:trPr>
          <w:trHeight w:val="997"/>
        </w:trPr>
        <w:tc>
          <w:tcPr>
            <w:tcW w:w="3371" w:type="dxa"/>
            <w:vMerge/>
            <w:vAlign w:val="center"/>
            <w:hideMark/>
          </w:tcPr>
          <w:p w14:paraId="5D236098" w14:textId="77777777" w:rsidR="00334CF9" w:rsidRPr="00494317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313D899A" w14:textId="77777777" w:rsidR="00334CF9" w:rsidRPr="000374D6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>Supervisor</w:t>
            </w:r>
            <w:r w:rsidRPr="000374D6">
              <w:rPr>
                <w:color w:val="000000"/>
                <w:lang w:val="en-US"/>
              </w:rPr>
              <w:t>’</w:t>
            </w:r>
            <w:r w:rsidRPr="001E3C4E">
              <w:rPr>
                <w:color w:val="000000"/>
                <w:lang w:val="en-US"/>
              </w:rPr>
              <w:t>s</w:t>
            </w:r>
            <w:r w:rsidRPr="000374D6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specific</w:t>
            </w:r>
            <w:r w:rsidRPr="000374D6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requirements</w:t>
            </w:r>
            <w:r w:rsidRPr="000374D6">
              <w:rPr>
                <w:color w:val="000000"/>
                <w:lang w:val="en-US"/>
              </w:rPr>
              <w:t>:</w:t>
            </w:r>
          </w:p>
          <w:p w14:paraId="1A47BCF8" w14:textId="4C2C180F" w:rsidR="00D81237" w:rsidRDefault="00D81237" w:rsidP="001A2AC1">
            <w:pPr>
              <w:spacing w:after="0"/>
              <w:rPr>
                <w:rStyle w:val="rynqvb"/>
                <w:rFonts w:eastAsiaTheme="majorEastAsia"/>
                <w:lang w:val="en"/>
              </w:rPr>
            </w:pPr>
            <w:r>
              <w:rPr>
                <w:rStyle w:val="rynqvb"/>
                <w:rFonts w:eastAsiaTheme="majorEastAsia"/>
                <w:lang w:val="en"/>
              </w:rPr>
              <w:t xml:space="preserve">• Master's degree (or equal) in life sciences (preferably medicine, biology, chemistry) </w:t>
            </w:r>
          </w:p>
          <w:p w14:paraId="3E40E251" w14:textId="635BE1A5" w:rsidR="00D81237" w:rsidRDefault="00D81237" w:rsidP="001A2AC1">
            <w:pPr>
              <w:spacing w:after="0"/>
              <w:rPr>
                <w:rStyle w:val="rynqvb"/>
                <w:rFonts w:eastAsiaTheme="majorEastAsia"/>
                <w:lang w:val="en"/>
              </w:rPr>
            </w:pPr>
            <w:r>
              <w:rPr>
                <w:rStyle w:val="rynqvb"/>
                <w:rFonts w:eastAsiaTheme="majorEastAsia"/>
                <w:lang w:val="en"/>
              </w:rPr>
              <w:t xml:space="preserve">• Basic immunology knowledge </w:t>
            </w:r>
          </w:p>
          <w:p w14:paraId="0D596AD4" w14:textId="43EEF5F7" w:rsidR="00D81237" w:rsidRDefault="00D81237" w:rsidP="001A2AC1">
            <w:pPr>
              <w:spacing w:after="0"/>
              <w:rPr>
                <w:rStyle w:val="rynqvb"/>
                <w:rFonts w:eastAsiaTheme="majorEastAsia"/>
                <w:lang w:val="en"/>
              </w:rPr>
            </w:pPr>
            <w:r>
              <w:rPr>
                <w:rStyle w:val="rynqvb"/>
                <w:rFonts w:eastAsiaTheme="majorEastAsia"/>
                <w:lang w:val="en"/>
              </w:rPr>
              <w:t xml:space="preserve">• English proficiency </w:t>
            </w:r>
          </w:p>
          <w:p w14:paraId="29793AD8" w14:textId="77777777" w:rsidR="00D81237" w:rsidRDefault="00D81237" w:rsidP="001A2AC1">
            <w:pPr>
              <w:spacing w:after="0"/>
              <w:rPr>
                <w:rStyle w:val="rynqvb"/>
                <w:rFonts w:eastAsiaTheme="majorEastAsia"/>
                <w:lang w:val="en"/>
              </w:rPr>
            </w:pPr>
            <w:r>
              <w:rPr>
                <w:rStyle w:val="rynqvb"/>
                <w:rFonts w:eastAsiaTheme="majorEastAsia"/>
                <w:lang w:val="en"/>
              </w:rPr>
              <w:t xml:space="preserve">• Motivation and determination </w:t>
            </w:r>
          </w:p>
          <w:p w14:paraId="17779D03" w14:textId="6A682395" w:rsidR="00334CF9" w:rsidRPr="00D81237" w:rsidRDefault="00D81237" w:rsidP="00D81237">
            <w:pPr>
              <w:spacing w:after="0"/>
              <w:rPr>
                <w:i/>
                <w:iCs/>
                <w:lang w:val="en-US"/>
              </w:rPr>
            </w:pPr>
            <w:r>
              <w:rPr>
                <w:rStyle w:val="rynqvb"/>
                <w:rFonts w:eastAsiaTheme="majorEastAsia"/>
                <w:lang w:val="en"/>
              </w:rPr>
              <w:t>• Laboratory experience is an advantage</w:t>
            </w:r>
          </w:p>
        </w:tc>
      </w:tr>
      <w:tr w:rsidR="00334CF9" w:rsidRPr="000374D6" w14:paraId="66FA5DAF" w14:textId="77777777" w:rsidTr="000374D6">
        <w:trPr>
          <w:trHeight w:val="553"/>
        </w:trPr>
        <w:tc>
          <w:tcPr>
            <w:tcW w:w="3371" w:type="dxa"/>
            <w:vMerge/>
            <w:vAlign w:val="center"/>
            <w:hideMark/>
          </w:tcPr>
          <w:p w14:paraId="43B96452" w14:textId="77777777" w:rsidR="00334CF9" w:rsidRPr="00D81237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0DEA4355" w14:textId="77777777" w:rsidR="009932FE" w:rsidRPr="001E3C4E" w:rsidRDefault="00334CF9" w:rsidP="009932FE">
            <w:pPr>
              <w:spacing w:after="0"/>
            </w:pPr>
            <w:proofErr w:type="spellStart"/>
            <w:r w:rsidRPr="001E3C4E">
              <w:t>Supervisor’s</w:t>
            </w:r>
            <w:proofErr w:type="spellEnd"/>
            <w:r w:rsidRPr="001E3C4E">
              <w:t xml:space="preserve"> </w:t>
            </w:r>
            <w:proofErr w:type="spellStart"/>
            <w:r w:rsidRPr="001E3C4E">
              <w:t>main</w:t>
            </w:r>
            <w:proofErr w:type="spellEnd"/>
            <w:r w:rsidRPr="001E3C4E">
              <w:t xml:space="preserve"> </w:t>
            </w:r>
            <w:proofErr w:type="spellStart"/>
            <w:r w:rsidRPr="001E3C4E">
              <w:t>publications</w:t>
            </w:r>
            <w:proofErr w:type="spellEnd"/>
          </w:p>
          <w:p w14:paraId="59DA7564" w14:textId="77777777" w:rsidR="00D81237" w:rsidRPr="000E359B" w:rsidRDefault="00D81237" w:rsidP="00D81237">
            <w:pPr>
              <w:spacing w:after="0"/>
              <w:rPr>
                <w:lang w:val="en-US"/>
              </w:rPr>
            </w:pPr>
            <w:r w:rsidRPr="000E359B">
              <w:rPr>
                <w:u w:val="single"/>
                <w:lang w:val="en-US"/>
              </w:rPr>
              <w:t>1.</w:t>
            </w:r>
            <w:r>
              <w:rPr>
                <w:u w:val="single"/>
                <w:lang w:val="en-US"/>
              </w:rPr>
              <w:t xml:space="preserve"> </w:t>
            </w:r>
            <w:proofErr w:type="spellStart"/>
            <w:r w:rsidRPr="000E359B">
              <w:rPr>
                <w:u w:val="single"/>
                <w:lang w:val="en-US"/>
              </w:rPr>
              <w:t>Tulaeva</w:t>
            </w:r>
            <w:proofErr w:type="spellEnd"/>
            <w:r w:rsidRPr="000E359B">
              <w:rPr>
                <w:spacing w:val="1"/>
                <w:u w:val="single"/>
                <w:lang w:val="en-US"/>
              </w:rPr>
              <w:t xml:space="preserve"> </w:t>
            </w:r>
            <w:r w:rsidRPr="000E359B">
              <w:rPr>
                <w:u w:val="single"/>
                <w:lang w:val="en-US"/>
              </w:rPr>
              <w:t>I</w:t>
            </w:r>
            <w:r w:rsidRPr="000E359B">
              <w:rPr>
                <w:lang w:val="en-US"/>
              </w:rPr>
              <w:t>,</w:t>
            </w:r>
            <w:r w:rsidRPr="000E359B">
              <w:rPr>
                <w:spacing w:val="1"/>
                <w:lang w:val="en-US"/>
              </w:rPr>
              <w:t xml:space="preserve"> </w:t>
            </w:r>
            <w:proofErr w:type="spellStart"/>
            <w:r w:rsidRPr="000E359B">
              <w:rPr>
                <w:lang w:val="en-US"/>
              </w:rPr>
              <w:t>Kratzer</w:t>
            </w:r>
            <w:proofErr w:type="spellEnd"/>
            <w:r w:rsidRPr="000E359B">
              <w:rPr>
                <w:spacing w:val="1"/>
                <w:lang w:val="en-US"/>
              </w:rPr>
              <w:t xml:space="preserve"> </w:t>
            </w:r>
            <w:r w:rsidRPr="000E359B">
              <w:rPr>
                <w:lang w:val="en-US"/>
              </w:rPr>
              <w:t>B,</w:t>
            </w:r>
            <w:r w:rsidRPr="000E359B">
              <w:rPr>
                <w:spacing w:val="1"/>
                <w:lang w:val="en-US"/>
              </w:rPr>
              <w:t xml:space="preserve"> </w:t>
            </w:r>
            <w:r w:rsidRPr="000E359B">
              <w:rPr>
                <w:lang w:val="en-US"/>
              </w:rPr>
              <w:t>Campana</w:t>
            </w:r>
            <w:r w:rsidRPr="000E359B">
              <w:rPr>
                <w:spacing w:val="1"/>
                <w:lang w:val="en-US"/>
              </w:rPr>
              <w:t xml:space="preserve"> </w:t>
            </w:r>
            <w:r w:rsidRPr="000E359B">
              <w:rPr>
                <w:lang w:val="en-US"/>
              </w:rPr>
              <w:t>R,</w:t>
            </w:r>
            <w:r w:rsidRPr="000E359B">
              <w:rPr>
                <w:spacing w:val="1"/>
                <w:lang w:val="en-US"/>
              </w:rPr>
              <w:t xml:space="preserve"> </w:t>
            </w:r>
            <w:proofErr w:type="spellStart"/>
            <w:r w:rsidRPr="000E359B">
              <w:rPr>
                <w:lang w:val="en-US"/>
              </w:rPr>
              <w:t>Curin</w:t>
            </w:r>
            <w:proofErr w:type="spellEnd"/>
            <w:r w:rsidRPr="000E359B">
              <w:rPr>
                <w:spacing w:val="1"/>
                <w:lang w:val="en-US"/>
              </w:rPr>
              <w:t xml:space="preserve"> </w:t>
            </w:r>
            <w:r w:rsidRPr="000E359B">
              <w:rPr>
                <w:lang w:val="en-US"/>
              </w:rPr>
              <w:t>M,</w:t>
            </w:r>
            <w:r w:rsidRPr="000E359B">
              <w:rPr>
                <w:spacing w:val="1"/>
                <w:lang w:val="en-US"/>
              </w:rPr>
              <w:t xml:space="preserve"> </w:t>
            </w:r>
            <w:r w:rsidRPr="000E359B">
              <w:rPr>
                <w:lang w:val="en-US"/>
              </w:rPr>
              <w:t>van</w:t>
            </w:r>
            <w:r w:rsidRPr="000E359B">
              <w:rPr>
                <w:spacing w:val="1"/>
                <w:lang w:val="en-US"/>
              </w:rPr>
              <w:t xml:space="preserve"> </w:t>
            </w:r>
            <w:proofErr w:type="spellStart"/>
            <w:r w:rsidRPr="000E359B">
              <w:rPr>
                <w:lang w:val="en-US"/>
              </w:rPr>
              <w:t>Hage</w:t>
            </w:r>
            <w:proofErr w:type="spellEnd"/>
            <w:r w:rsidRPr="000E359B">
              <w:rPr>
                <w:spacing w:val="1"/>
                <w:lang w:val="en-US"/>
              </w:rPr>
              <w:t xml:space="preserve"> </w:t>
            </w:r>
            <w:r w:rsidRPr="000E359B">
              <w:rPr>
                <w:lang w:val="en-US"/>
              </w:rPr>
              <w:t>M,</w:t>
            </w:r>
            <w:r w:rsidRPr="000E359B">
              <w:rPr>
                <w:spacing w:val="1"/>
                <w:lang w:val="en-US"/>
              </w:rPr>
              <w:t xml:space="preserve"> </w:t>
            </w:r>
            <w:proofErr w:type="spellStart"/>
            <w:r w:rsidRPr="000E359B">
              <w:rPr>
                <w:lang w:val="en-US"/>
              </w:rPr>
              <w:t>Karsonova</w:t>
            </w:r>
            <w:proofErr w:type="spellEnd"/>
            <w:r w:rsidRPr="000E359B">
              <w:rPr>
                <w:spacing w:val="1"/>
                <w:lang w:val="en-US"/>
              </w:rPr>
              <w:t xml:space="preserve"> </w:t>
            </w:r>
            <w:r w:rsidRPr="000E359B">
              <w:rPr>
                <w:lang w:val="en-US"/>
              </w:rPr>
              <w:t>A,</w:t>
            </w:r>
            <w:r w:rsidRPr="000E359B">
              <w:rPr>
                <w:spacing w:val="58"/>
                <w:lang w:val="en-US"/>
              </w:rPr>
              <w:t xml:space="preserve"> </w:t>
            </w:r>
            <w:proofErr w:type="spellStart"/>
            <w:r w:rsidRPr="000E359B">
              <w:rPr>
                <w:lang w:val="en-US"/>
              </w:rPr>
              <w:t>Riabova</w:t>
            </w:r>
            <w:proofErr w:type="spellEnd"/>
            <w:r w:rsidRPr="000E359B">
              <w:rPr>
                <w:spacing w:val="58"/>
                <w:lang w:val="en-US"/>
              </w:rPr>
              <w:t xml:space="preserve"> </w:t>
            </w:r>
            <w:r w:rsidRPr="000E359B">
              <w:rPr>
                <w:lang w:val="en-US"/>
              </w:rPr>
              <w:t>K,</w:t>
            </w:r>
            <w:r w:rsidRPr="000E359B">
              <w:rPr>
                <w:spacing w:val="1"/>
                <w:lang w:val="en-US"/>
              </w:rPr>
              <w:t xml:space="preserve"> </w:t>
            </w:r>
            <w:proofErr w:type="spellStart"/>
            <w:r w:rsidRPr="000E359B">
              <w:rPr>
                <w:lang w:val="en-US"/>
              </w:rPr>
              <w:t>Karaulov</w:t>
            </w:r>
            <w:proofErr w:type="spellEnd"/>
            <w:r w:rsidRPr="000E359B">
              <w:rPr>
                <w:spacing w:val="1"/>
                <w:lang w:val="en-US"/>
              </w:rPr>
              <w:t xml:space="preserve"> </w:t>
            </w:r>
            <w:r w:rsidRPr="000E359B">
              <w:rPr>
                <w:lang w:val="en-US"/>
              </w:rPr>
              <w:t>A,</w:t>
            </w:r>
            <w:r w:rsidRPr="000E359B">
              <w:rPr>
                <w:spacing w:val="1"/>
                <w:lang w:val="en-US"/>
              </w:rPr>
              <w:t xml:space="preserve"> </w:t>
            </w:r>
            <w:proofErr w:type="spellStart"/>
            <w:r w:rsidRPr="000E359B">
              <w:rPr>
                <w:lang w:val="en-US"/>
              </w:rPr>
              <w:t>Khaitov</w:t>
            </w:r>
            <w:proofErr w:type="spellEnd"/>
            <w:r w:rsidRPr="000E359B">
              <w:rPr>
                <w:spacing w:val="1"/>
                <w:lang w:val="en-US"/>
              </w:rPr>
              <w:t xml:space="preserve"> </w:t>
            </w:r>
            <w:r w:rsidRPr="000E359B">
              <w:rPr>
                <w:lang w:val="en-US"/>
              </w:rPr>
              <w:t>M,</w:t>
            </w:r>
            <w:r w:rsidRPr="000E359B">
              <w:rPr>
                <w:spacing w:val="1"/>
                <w:lang w:val="en-US"/>
              </w:rPr>
              <w:t xml:space="preserve"> </w:t>
            </w:r>
            <w:proofErr w:type="spellStart"/>
            <w:r w:rsidRPr="000E359B">
              <w:rPr>
                <w:lang w:val="en-US"/>
              </w:rPr>
              <w:t>Pickl</w:t>
            </w:r>
            <w:proofErr w:type="spellEnd"/>
            <w:r w:rsidRPr="000E359B">
              <w:rPr>
                <w:lang w:val="en-US"/>
              </w:rPr>
              <w:t xml:space="preserve"> WF,</w:t>
            </w:r>
            <w:r w:rsidRPr="000E359B">
              <w:rPr>
                <w:spacing w:val="1"/>
                <w:lang w:val="en-US"/>
              </w:rPr>
              <w:t xml:space="preserve"> </w:t>
            </w:r>
            <w:proofErr w:type="spellStart"/>
            <w:r w:rsidRPr="000E359B">
              <w:rPr>
                <w:lang w:val="en-US"/>
              </w:rPr>
              <w:lastRenderedPageBreak/>
              <w:t>Valenta</w:t>
            </w:r>
            <w:proofErr w:type="spellEnd"/>
            <w:r w:rsidRPr="000E359B">
              <w:rPr>
                <w:spacing w:val="1"/>
                <w:lang w:val="en-US"/>
              </w:rPr>
              <w:t xml:space="preserve"> </w:t>
            </w:r>
            <w:r w:rsidRPr="000E359B">
              <w:rPr>
                <w:lang w:val="en-US"/>
              </w:rPr>
              <w:t>R.</w:t>
            </w:r>
            <w:r w:rsidRPr="000E359B">
              <w:rPr>
                <w:spacing w:val="1"/>
                <w:lang w:val="en-US"/>
              </w:rPr>
              <w:t xml:space="preserve"> </w:t>
            </w:r>
            <w:r w:rsidRPr="000E359B">
              <w:rPr>
                <w:lang w:val="en-US"/>
              </w:rPr>
              <w:t>Preventive</w:t>
            </w:r>
            <w:r w:rsidRPr="000E359B">
              <w:rPr>
                <w:spacing w:val="1"/>
                <w:lang w:val="en-US"/>
              </w:rPr>
              <w:t xml:space="preserve"> </w:t>
            </w:r>
            <w:r w:rsidRPr="000E359B">
              <w:rPr>
                <w:lang w:val="en-US"/>
              </w:rPr>
              <w:t>Allergen-Specific</w:t>
            </w:r>
            <w:r w:rsidRPr="000E359B">
              <w:rPr>
                <w:spacing w:val="1"/>
                <w:lang w:val="en-US"/>
              </w:rPr>
              <w:t xml:space="preserve"> </w:t>
            </w:r>
            <w:r w:rsidRPr="000E359B">
              <w:rPr>
                <w:lang w:val="en-US"/>
              </w:rPr>
              <w:t>Vaccination</w:t>
            </w:r>
            <w:r w:rsidRPr="000E359B">
              <w:rPr>
                <w:spacing w:val="1"/>
                <w:lang w:val="en-US"/>
              </w:rPr>
              <w:t xml:space="preserve"> </w:t>
            </w:r>
            <w:r w:rsidRPr="000E359B">
              <w:rPr>
                <w:lang w:val="en-US"/>
              </w:rPr>
              <w:t>Against</w:t>
            </w:r>
            <w:r w:rsidRPr="000E359B">
              <w:rPr>
                <w:spacing w:val="1"/>
                <w:lang w:val="en-US"/>
              </w:rPr>
              <w:t xml:space="preserve"> </w:t>
            </w:r>
            <w:r w:rsidRPr="000E359B">
              <w:rPr>
                <w:lang w:val="en-US"/>
              </w:rPr>
              <w:t>Allergy:</w:t>
            </w:r>
            <w:r w:rsidRPr="000E359B">
              <w:rPr>
                <w:spacing w:val="1"/>
                <w:lang w:val="en-US"/>
              </w:rPr>
              <w:t xml:space="preserve"> </w:t>
            </w:r>
            <w:r w:rsidRPr="000E359B">
              <w:rPr>
                <w:lang w:val="en-US"/>
              </w:rPr>
              <w:t>Mission</w:t>
            </w:r>
            <w:r w:rsidRPr="000E359B">
              <w:rPr>
                <w:spacing w:val="1"/>
                <w:lang w:val="en-US"/>
              </w:rPr>
              <w:t xml:space="preserve"> </w:t>
            </w:r>
            <w:r w:rsidRPr="000E359B">
              <w:rPr>
                <w:lang w:val="en-US"/>
              </w:rPr>
              <w:t>Possible?</w:t>
            </w:r>
            <w:r w:rsidRPr="000E359B">
              <w:rPr>
                <w:spacing w:val="1"/>
                <w:lang w:val="en-US"/>
              </w:rPr>
              <w:t xml:space="preserve"> </w:t>
            </w:r>
            <w:r w:rsidRPr="000E359B">
              <w:rPr>
                <w:lang w:val="en-US"/>
              </w:rPr>
              <w:t>Front</w:t>
            </w:r>
            <w:r w:rsidRPr="000E359B">
              <w:rPr>
                <w:spacing w:val="1"/>
                <w:lang w:val="en-US"/>
              </w:rPr>
              <w:t xml:space="preserve"> </w:t>
            </w:r>
            <w:r w:rsidRPr="000E359B">
              <w:rPr>
                <w:lang w:val="en-US"/>
              </w:rPr>
              <w:t>Immunol.</w:t>
            </w:r>
            <w:r w:rsidRPr="000E359B">
              <w:rPr>
                <w:spacing w:val="1"/>
                <w:lang w:val="en-US"/>
              </w:rPr>
              <w:t xml:space="preserve"> </w:t>
            </w:r>
            <w:r w:rsidRPr="000E359B">
              <w:rPr>
                <w:lang w:val="en-US"/>
              </w:rPr>
              <w:t>2020</w:t>
            </w:r>
            <w:r w:rsidRPr="000E359B">
              <w:rPr>
                <w:spacing w:val="1"/>
                <w:lang w:val="en-US"/>
              </w:rPr>
              <w:t xml:space="preserve"> </w:t>
            </w:r>
            <w:r w:rsidRPr="000E359B">
              <w:rPr>
                <w:lang w:val="en-US"/>
              </w:rPr>
              <w:t>Jul</w:t>
            </w:r>
            <w:r w:rsidRPr="000E359B">
              <w:rPr>
                <w:spacing w:val="1"/>
                <w:lang w:val="en-US"/>
              </w:rPr>
              <w:t xml:space="preserve"> </w:t>
            </w:r>
            <w:proofErr w:type="gramStart"/>
            <w:r w:rsidRPr="000E359B">
              <w:rPr>
                <w:lang w:val="en-US"/>
              </w:rPr>
              <w:t>7;11:1368</w:t>
            </w:r>
            <w:proofErr w:type="gramEnd"/>
            <w:r w:rsidRPr="000E359B">
              <w:rPr>
                <w:lang w:val="en-US"/>
              </w:rPr>
              <w:t>.</w:t>
            </w:r>
            <w:r w:rsidRPr="000E359B">
              <w:rPr>
                <w:spacing w:val="1"/>
                <w:lang w:val="en-US"/>
              </w:rPr>
              <w:t xml:space="preserve"> </w:t>
            </w:r>
            <w:proofErr w:type="spellStart"/>
            <w:r w:rsidRPr="000E359B">
              <w:rPr>
                <w:lang w:val="en-US"/>
              </w:rPr>
              <w:t>doi</w:t>
            </w:r>
            <w:proofErr w:type="spellEnd"/>
            <w:r w:rsidRPr="000E359B">
              <w:rPr>
                <w:lang w:val="en-US"/>
              </w:rPr>
              <w:t>: 10.3389/fimmu.2020.01368</w:t>
            </w:r>
          </w:p>
          <w:p w14:paraId="2CD6566B" w14:textId="77777777" w:rsidR="00D81237" w:rsidRDefault="00D81237" w:rsidP="00D81237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spellStart"/>
            <w:r w:rsidRPr="000E359B">
              <w:rPr>
                <w:lang w:val="en-US"/>
              </w:rPr>
              <w:t>Khaitov</w:t>
            </w:r>
            <w:proofErr w:type="spellEnd"/>
            <w:r>
              <w:rPr>
                <w:lang w:val="en-US"/>
              </w:rPr>
              <w:t xml:space="preserve"> M</w:t>
            </w:r>
            <w:r w:rsidRPr="000E359B">
              <w:rPr>
                <w:lang w:val="en-US"/>
              </w:rPr>
              <w:t xml:space="preserve">, </w:t>
            </w:r>
            <w:proofErr w:type="spellStart"/>
            <w:r w:rsidRPr="000E359B">
              <w:rPr>
                <w:lang w:val="en-US"/>
              </w:rPr>
              <w:t>Shilovskiy</w:t>
            </w:r>
            <w:proofErr w:type="spellEnd"/>
            <w:r w:rsidRPr="000E359B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Pr="000E359B">
              <w:rPr>
                <w:lang w:val="en-US"/>
              </w:rPr>
              <w:t xml:space="preserve">, </w:t>
            </w:r>
            <w:proofErr w:type="spellStart"/>
            <w:r w:rsidRPr="000E359B">
              <w:rPr>
                <w:lang w:val="en-US"/>
              </w:rPr>
              <w:t>Valenta</w:t>
            </w:r>
            <w:proofErr w:type="spellEnd"/>
            <w:r>
              <w:rPr>
                <w:lang w:val="en-US"/>
              </w:rPr>
              <w:t xml:space="preserve"> R</w:t>
            </w:r>
            <w:r w:rsidRPr="000E359B">
              <w:rPr>
                <w:lang w:val="en-US"/>
              </w:rPr>
              <w:t>, Weber</w:t>
            </w:r>
            <w:r>
              <w:rPr>
                <w:lang w:val="en-US"/>
              </w:rPr>
              <w:t xml:space="preserve"> M</w:t>
            </w:r>
            <w:r w:rsidRPr="000E359B">
              <w:rPr>
                <w:lang w:val="en-US"/>
              </w:rPr>
              <w:t xml:space="preserve">, </w:t>
            </w:r>
            <w:proofErr w:type="spellStart"/>
            <w:r w:rsidRPr="000E359B">
              <w:rPr>
                <w:lang w:val="en-US"/>
              </w:rPr>
              <w:t>Korneev</w:t>
            </w:r>
            <w:proofErr w:type="spellEnd"/>
            <w:r w:rsidRPr="000E359B">
              <w:rPr>
                <w:lang w:val="en-US"/>
              </w:rPr>
              <w:t xml:space="preserve"> A, </w:t>
            </w:r>
            <w:proofErr w:type="spellStart"/>
            <w:r w:rsidRPr="000E359B">
              <w:rPr>
                <w:u w:val="single"/>
                <w:lang w:val="en-US"/>
              </w:rPr>
              <w:t>Tulaeva</w:t>
            </w:r>
            <w:proofErr w:type="spellEnd"/>
            <w:r w:rsidRPr="000E359B">
              <w:rPr>
                <w:u w:val="single"/>
                <w:lang w:val="en-US"/>
              </w:rPr>
              <w:t xml:space="preserve"> I</w:t>
            </w:r>
            <w:r w:rsidRPr="000E359B">
              <w:rPr>
                <w:lang w:val="en-US"/>
              </w:rPr>
              <w:t xml:space="preserve">, </w:t>
            </w:r>
            <w:proofErr w:type="spellStart"/>
            <w:r w:rsidRPr="000E359B">
              <w:rPr>
                <w:lang w:val="en-US"/>
              </w:rPr>
              <w:t>Gattinger</w:t>
            </w:r>
            <w:proofErr w:type="spellEnd"/>
            <w:r>
              <w:rPr>
                <w:lang w:val="en-US"/>
              </w:rPr>
              <w:t xml:space="preserve"> P</w:t>
            </w:r>
            <w:r w:rsidRPr="000E359B">
              <w:rPr>
                <w:lang w:val="en-US"/>
              </w:rPr>
              <w:t xml:space="preserve">, van </w:t>
            </w:r>
            <w:proofErr w:type="spellStart"/>
            <w:r w:rsidRPr="000E359B">
              <w:rPr>
                <w:lang w:val="en-US"/>
              </w:rPr>
              <w:t>Hage</w:t>
            </w:r>
            <w:proofErr w:type="spellEnd"/>
            <w:r>
              <w:rPr>
                <w:lang w:val="en-US"/>
              </w:rPr>
              <w:t xml:space="preserve"> M</w:t>
            </w:r>
            <w:r w:rsidRPr="000E359B">
              <w:rPr>
                <w:lang w:val="en-US"/>
              </w:rPr>
              <w:t>, Hofer</w:t>
            </w:r>
            <w:r>
              <w:rPr>
                <w:lang w:val="en-US"/>
              </w:rPr>
              <w:t xml:space="preserve"> G</w:t>
            </w:r>
            <w:r w:rsidRPr="000E359B">
              <w:rPr>
                <w:lang w:val="en-US"/>
              </w:rPr>
              <w:t xml:space="preserve">, </w:t>
            </w:r>
            <w:proofErr w:type="spellStart"/>
            <w:r w:rsidRPr="000E359B">
              <w:rPr>
                <w:lang w:val="en-US"/>
              </w:rPr>
              <w:t>Konradsen</w:t>
            </w:r>
            <w:proofErr w:type="spellEnd"/>
            <w:r>
              <w:rPr>
                <w:lang w:val="en-US"/>
              </w:rPr>
              <w:t xml:space="preserve"> J</w:t>
            </w:r>
            <w:r w:rsidRPr="000E359B">
              <w:rPr>
                <w:lang w:val="en-US"/>
              </w:rPr>
              <w:t>, Keller</w:t>
            </w:r>
            <w:r>
              <w:rPr>
                <w:lang w:val="en-US"/>
              </w:rPr>
              <w:t xml:space="preserve"> W</w:t>
            </w:r>
            <w:r w:rsidRPr="000E359B">
              <w:rPr>
                <w:lang w:val="en-US"/>
              </w:rPr>
              <w:t>, Akinfenwa</w:t>
            </w:r>
            <w:r>
              <w:rPr>
                <w:lang w:val="en-US"/>
              </w:rPr>
              <w:t xml:space="preserve"> O</w:t>
            </w:r>
            <w:r w:rsidRPr="000E359B">
              <w:rPr>
                <w:lang w:val="en-US"/>
              </w:rPr>
              <w:t xml:space="preserve">, </w:t>
            </w:r>
            <w:proofErr w:type="spellStart"/>
            <w:r w:rsidRPr="000E359B">
              <w:rPr>
                <w:lang w:val="en-US"/>
              </w:rPr>
              <w:t>Poroshina</w:t>
            </w:r>
            <w:proofErr w:type="spellEnd"/>
            <w:r>
              <w:rPr>
                <w:lang w:val="en-US"/>
              </w:rPr>
              <w:t xml:space="preserve"> A</w:t>
            </w:r>
            <w:r w:rsidRPr="000E359B">
              <w:rPr>
                <w:lang w:val="en-US"/>
              </w:rPr>
              <w:t xml:space="preserve">, </w:t>
            </w:r>
            <w:proofErr w:type="spellStart"/>
            <w:r w:rsidRPr="000E359B">
              <w:rPr>
                <w:lang w:val="en-US"/>
              </w:rPr>
              <w:t>Ilina</w:t>
            </w:r>
            <w:proofErr w:type="spellEnd"/>
            <w:r>
              <w:rPr>
                <w:lang w:val="en-US"/>
              </w:rPr>
              <w:t xml:space="preserve"> N</w:t>
            </w:r>
            <w:r w:rsidRPr="000E359B">
              <w:rPr>
                <w:lang w:val="en-US"/>
              </w:rPr>
              <w:t xml:space="preserve">, </w:t>
            </w:r>
            <w:proofErr w:type="spellStart"/>
            <w:r w:rsidRPr="000E359B">
              <w:rPr>
                <w:lang w:val="en-US"/>
              </w:rPr>
              <w:t>Fedenko</w:t>
            </w:r>
            <w:proofErr w:type="spellEnd"/>
            <w:r>
              <w:rPr>
                <w:lang w:val="en-US"/>
              </w:rPr>
              <w:t xml:space="preserve"> E</w:t>
            </w:r>
            <w:r w:rsidRPr="000E359B">
              <w:rPr>
                <w:lang w:val="en-US"/>
              </w:rPr>
              <w:t xml:space="preserve">, G. </w:t>
            </w:r>
            <w:proofErr w:type="spellStart"/>
            <w:r w:rsidRPr="000E359B">
              <w:rPr>
                <w:lang w:val="en-US"/>
              </w:rPr>
              <w:t>Elisyutina</w:t>
            </w:r>
            <w:proofErr w:type="spellEnd"/>
            <w:r>
              <w:rPr>
                <w:lang w:val="en-US"/>
              </w:rPr>
              <w:t xml:space="preserve"> O</w:t>
            </w:r>
            <w:r w:rsidRPr="000E359B">
              <w:rPr>
                <w:lang w:val="en-US"/>
              </w:rPr>
              <w:t xml:space="preserve">, </w:t>
            </w:r>
            <w:proofErr w:type="spellStart"/>
            <w:r w:rsidRPr="000E359B">
              <w:rPr>
                <w:lang w:val="en-US"/>
              </w:rPr>
              <w:t>Litovkina</w:t>
            </w:r>
            <w:proofErr w:type="spellEnd"/>
            <w:r>
              <w:rPr>
                <w:lang w:val="en-US"/>
              </w:rPr>
              <w:t xml:space="preserve"> A</w:t>
            </w:r>
            <w:r w:rsidRPr="000E359B">
              <w:rPr>
                <w:lang w:val="en-US"/>
              </w:rPr>
              <w:t xml:space="preserve">, </w:t>
            </w:r>
            <w:proofErr w:type="spellStart"/>
            <w:r w:rsidRPr="000E359B">
              <w:rPr>
                <w:lang w:val="en-US"/>
              </w:rPr>
              <w:t>Smolnikov</w:t>
            </w:r>
            <w:proofErr w:type="spellEnd"/>
            <w:r>
              <w:rPr>
                <w:lang w:val="en-US"/>
              </w:rPr>
              <w:t xml:space="preserve"> E</w:t>
            </w:r>
            <w:r w:rsidRPr="000E359B">
              <w:rPr>
                <w:lang w:val="en-US"/>
              </w:rPr>
              <w:t xml:space="preserve">, </w:t>
            </w:r>
            <w:proofErr w:type="spellStart"/>
            <w:r w:rsidRPr="000E359B">
              <w:rPr>
                <w:lang w:val="en-US"/>
              </w:rPr>
              <w:t>Nikonova</w:t>
            </w:r>
            <w:proofErr w:type="spellEnd"/>
            <w:r>
              <w:rPr>
                <w:lang w:val="en-US"/>
              </w:rPr>
              <w:t xml:space="preserve"> A</w:t>
            </w:r>
            <w:r w:rsidRPr="000E359B">
              <w:rPr>
                <w:lang w:val="en-US"/>
              </w:rPr>
              <w:t xml:space="preserve">, </w:t>
            </w:r>
            <w:proofErr w:type="spellStart"/>
            <w:r w:rsidRPr="000E359B">
              <w:rPr>
                <w:lang w:val="en-US"/>
              </w:rPr>
              <w:t>Rybalkin</w:t>
            </w:r>
            <w:proofErr w:type="spellEnd"/>
            <w:r>
              <w:rPr>
                <w:lang w:val="en-US"/>
              </w:rPr>
              <w:t xml:space="preserve"> S</w:t>
            </w:r>
            <w:r w:rsidRPr="000E359B">
              <w:rPr>
                <w:lang w:val="en-US"/>
              </w:rPr>
              <w:t xml:space="preserve">, </w:t>
            </w:r>
            <w:proofErr w:type="spellStart"/>
            <w:r w:rsidRPr="000E359B">
              <w:rPr>
                <w:lang w:val="en-US"/>
              </w:rPr>
              <w:t>Aldobaev</w:t>
            </w:r>
            <w:proofErr w:type="spellEnd"/>
            <w:r>
              <w:rPr>
                <w:lang w:val="en-US"/>
              </w:rPr>
              <w:t xml:space="preserve"> V</w:t>
            </w:r>
            <w:r w:rsidRPr="000E359B">
              <w:rPr>
                <w:lang w:val="en-US"/>
              </w:rPr>
              <w:t>, Smirnov</w:t>
            </w:r>
            <w:r>
              <w:rPr>
                <w:lang w:val="en-US"/>
              </w:rPr>
              <w:t xml:space="preserve"> V</w:t>
            </w:r>
            <w:r w:rsidRPr="000E359B">
              <w:rPr>
                <w:lang w:val="en-US"/>
              </w:rPr>
              <w:t xml:space="preserve">, </w:t>
            </w:r>
            <w:proofErr w:type="spellStart"/>
            <w:r w:rsidRPr="000E359B">
              <w:rPr>
                <w:lang w:val="en-US"/>
              </w:rPr>
              <w:t>Shershakova</w:t>
            </w:r>
            <w:proofErr w:type="spellEnd"/>
            <w:r>
              <w:rPr>
                <w:lang w:val="en-US"/>
              </w:rPr>
              <w:t xml:space="preserve"> N</w:t>
            </w:r>
            <w:r w:rsidRPr="000E359B">
              <w:rPr>
                <w:lang w:val="en-US"/>
              </w:rPr>
              <w:t xml:space="preserve">, </w:t>
            </w:r>
            <w:proofErr w:type="spellStart"/>
            <w:r w:rsidRPr="000E359B">
              <w:rPr>
                <w:lang w:val="en-US"/>
              </w:rPr>
              <w:t>Petukhova</w:t>
            </w:r>
            <w:proofErr w:type="spellEnd"/>
            <w:r>
              <w:rPr>
                <w:lang w:val="en-US"/>
              </w:rPr>
              <w:t xml:space="preserve"> O</w:t>
            </w:r>
            <w:r w:rsidRPr="000E359B">
              <w:rPr>
                <w:lang w:val="en-US"/>
              </w:rPr>
              <w:t xml:space="preserve">, </w:t>
            </w:r>
            <w:proofErr w:type="spellStart"/>
            <w:r w:rsidRPr="000E359B">
              <w:rPr>
                <w:lang w:val="en-US"/>
              </w:rPr>
              <w:t>Kudlay</w:t>
            </w:r>
            <w:proofErr w:type="spellEnd"/>
            <w:r>
              <w:rPr>
                <w:lang w:val="en-US"/>
              </w:rPr>
              <w:t xml:space="preserve"> D</w:t>
            </w:r>
            <w:r w:rsidRPr="000E359B">
              <w:rPr>
                <w:lang w:val="en-US"/>
              </w:rPr>
              <w:t xml:space="preserve">, </w:t>
            </w:r>
            <w:proofErr w:type="spellStart"/>
            <w:r w:rsidRPr="000E359B">
              <w:rPr>
                <w:lang w:val="en-US"/>
              </w:rPr>
              <w:t>Shatilov</w:t>
            </w:r>
            <w:proofErr w:type="spellEnd"/>
            <w:r w:rsidRPr="000E359B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0E359B">
              <w:rPr>
                <w:lang w:val="en-US"/>
              </w:rPr>
              <w:t xml:space="preserve">, </w:t>
            </w:r>
            <w:proofErr w:type="spellStart"/>
            <w:r w:rsidRPr="000E359B">
              <w:rPr>
                <w:lang w:val="en-US"/>
              </w:rPr>
              <w:t>Timofeeva</w:t>
            </w:r>
            <w:proofErr w:type="spellEnd"/>
            <w:r w:rsidRPr="000E359B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0E359B">
              <w:rPr>
                <w:lang w:val="en-US"/>
              </w:rPr>
              <w:t>, Campana</w:t>
            </w:r>
            <w:r>
              <w:rPr>
                <w:lang w:val="en-US"/>
              </w:rPr>
              <w:t xml:space="preserve"> R</w:t>
            </w:r>
            <w:r w:rsidRPr="000E359B">
              <w:rPr>
                <w:lang w:val="en-US"/>
              </w:rPr>
              <w:t xml:space="preserve">, </w:t>
            </w:r>
            <w:proofErr w:type="spellStart"/>
            <w:r w:rsidRPr="000E359B">
              <w:rPr>
                <w:lang w:val="en-US"/>
              </w:rPr>
              <w:t>Rabdano</w:t>
            </w:r>
            <w:proofErr w:type="spellEnd"/>
            <w:r>
              <w:rPr>
                <w:lang w:val="en-US"/>
              </w:rPr>
              <w:t xml:space="preserve"> S</w:t>
            </w:r>
            <w:r w:rsidRPr="000E359B">
              <w:rPr>
                <w:lang w:val="en-US"/>
              </w:rPr>
              <w:t xml:space="preserve">, </w:t>
            </w:r>
            <w:proofErr w:type="spellStart"/>
            <w:r w:rsidRPr="000E359B">
              <w:rPr>
                <w:lang w:val="en-US"/>
              </w:rPr>
              <w:t>Trukhin</w:t>
            </w:r>
            <w:proofErr w:type="spellEnd"/>
            <w:r>
              <w:rPr>
                <w:lang w:val="en-US"/>
              </w:rPr>
              <w:t xml:space="preserve"> V</w:t>
            </w:r>
            <w:r w:rsidRPr="000E359B">
              <w:rPr>
                <w:lang w:val="en-US"/>
              </w:rPr>
              <w:t xml:space="preserve">, </w:t>
            </w:r>
            <w:proofErr w:type="spellStart"/>
            <w:r w:rsidRPr="000E359B">
              <w:rPr>
                <w:lang w:val="en-US"/>
              </w:rPr>
              <w:t>Udin</w:t>
            </w:r>
            <w:proofErr w:type="spellEnd"/>
            <w:r>
              <w:rPr>
                <w:lang w:val="en-US"/>
              </w:rPr>
              <w:t xml:space="preserve"> S</w:t>
            </w:r>
            <w:r w:rsidRPr="000E359B">
              <w:rPr>
                <w:lang w:val="en-US"/>
              </w:rPr>
              <w:t xml:space="preserve">, </w:t>
            </w:r>
            <w:proofErr w:type="spellStart"/>
            <w:r w:rsidRPr="000E359B">
              <w:rPr>
                <w:lang w:val="en-US"/>
              </w:rPr>
              <w:t>Skvortsova</w:t>
            </w:r>
            <w:proofErr w:type="spellEnd"/>
            <w:r>
              <w:rPr>
                <w:lang w:val="en-US"/>
              </w:rPr>
              <w:t xml:space="preserve"> V </w:t>
            </w:r>
            <w:r w:rsidRPr="000E359B">
              <w:rPr>
                <w:lang w:val="en-US"/>
              </w:rPr>
              <w:t xml:space="preserve">Recombinant </w:t>
            </w:r>
            <w:proofErr w:type="spellStart"/>
            <w:r w:rsidRPr="000E359B">
              <w:rPr>
                <w:lang w:val="en-US"/>
              </w:rPr>
              <w:t>PreS</w:t>
            </w:r>
            <w:proofErr w:type="spellEnd"/>
            <w:r w:rsidRPr="000E359B">
              <w:rPr>
                <w:lang w:val="en-US"/>
              </w:rPr>
              <w:t>-fusion protein vaccine for birch pollen and apple allergy</w:t>
            </w:r>
            <w:r>
              <w:rPr>
                <w:lang w:val="en-US"/>
              </w:rPr>
              <w:t xml:space="preserve"> . Allergy. 2023</w:t>
            </w:r>
            <w:r w:rsidRPr="00677989">
              <w:rPr>
                <w:lang w:val="en-US"/>
              </w:rPr>
              <w:t xml:space="preserve"> </w:t>
            </w:r>
            <w:r>
              <w:rPr>
                <w:lang w:val="en-US"/>
              </w:rPr>
              <w:t>In press</w:t>
            </w:r>
            <w:r w:rsidRPr="00677989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  <w:p w14:paraId="35BE1F96" w14:textId="77777777" w:rsidR="00D81237" w:rsidRDefault="00D81237" w:rsidP="00D81237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doi</w:t>
            </w:r>
            <w:proofErr w:type="spellEnd"/>
            <w:r w:rsidRPr="000E359B">
              <w:rPr>
                <w:lang w:val="en-US"/>
              </w:rPr>
              <w:t>: 10.22541/au.168205504.41863157/v1</w:t>
            </w:r>
          </w:p>
          <w:p w14:paraId="59CE99BA" w14:textId="77777777" w:rsidR="00D81237" w:rsidRPr="000E359B" w:rsidRDefault="00D81237" w:rsidP="00D81237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proofErr w:type="spellStart"/>
            <w:r w:rsidRPr="000E359B">
              <w:rPr>
                <w:lang w:val="en-US"/>
              </w:rPr>
              <w:t>Dorofeeva</w:t>
            </w:r>
            <w:proofErr w:type="spellEnd"/>
            <w:r w:rsidRPr="000E359B">
              <w:rPr>
                <w:lang w:val="en-US"/>
              </w:rPr>
              <w:t xml:space="preserve"> Y, </w:t>
            </w:r>
            <w:proofErr w:type="spellStart"/>
            <w:r w:rsidRPr="000E359B">
              <w:rPr>
                <w:lang w:val="en-US"/>
              </w:rPr>
              <w:t>Shilovskiy</w:t>
            </w:r>
            <w:proofErr w:type="spellEnd"/>
            <w:r w:rsidRPr="000E359B">
              <w:rPr>
                <w:lang w:val="en-US"/>
              </w:rPr>
              <w:t xml:space="preserve"> I, </w:t>
            </w:r>
            <w:proofErr w:type="spellStart"/>
            <w:r w:rsidRPr="000E359B">
              <w:rPr>
                <w:u w:val="single"/>
                <w:lang w:val="en-US"/>
              </w:rPr>
              <w:t>Tulaeva</w:t>
            </w:r>
            <w:proofErr w:type="spellEnd"/>
            <w:r w:rsidRPr="000E359B">
              <w:rPr>
                <w:u w:val="single"/>
                <w:lang w:val="en-US"/>
              </w:rPr>
              <w:t xml:space="preserve"> I</w:t>
            </w:r>
            <w:r w:rsidRPr="000E359B">
              <w:rPr>
                <w:lang w:val="en-US"/>
              </w:rPr>
              <w:t xml:space="preserve">, </w:t>
            </w:r>
            <w:proofErr w:type="spellStart"/>
            <w:r w:rsidRPr="000E359B">
              <w:rPr>
                <w:lang w:val="en-US"/>
              </w:rPr>
              <w:t>Focke-Tejkl</w:t>
            </w:r>
            <w:proofErr w:type="spellEnd"/>
            <w:r w:rsidRPr="000E359B">
              <w:rPr>
                <w:lang w:val="en-US"/>
              </w:rPr>
              <w:t xml:space="preserve"> M, Flicker S, </w:t>
            </w:r>
            <w:proofErr w:type="spellStart"/>
            <w:r w:rsidRPr="000E359B">
              <w:rPr>
                <w:lang w:val="en-US"/>
              </w:rPr>
              <w:t>Kudlay</w:t>
            </w:r>
            <w:proofErr w:type="spellEnd"/>
            <w:r w:rsidRPr="000E359B">
              <w:rPr>
                <w:lang w:val="en-US"/>
              </w:rPr>
              <w:t xml:space="preserve"> D, </w:t>
            </w:r>
            <w:proofErr w:type="spellStart"/>
            <w:r w:rsidRPr="000E359B">
              <w:rPr>
                <w:lang w:val="en-US"/>
              </w:rPr>
              <w:t>Khaitov</w:t>
            </w:r>
            <w:proofErr w:type="spellEnd"/>
            <w:r w:rsidRPr="000E359B">
              <w:rPr>
                <w:lang w:val="en-US"/>
              </w:rPr>
              <w:t xml:space="preserve"> M, </w:t>
            </w:r>
            <w:proofErr w:type="spellStart"/>
            <w:r w:rsidRPr="000E359B">
              <w:rPr>
                <w:lang w:val="en-US"/>
              </w:rPr>
              <w:t>Karsonova</w:t>
            </w:r>
            <w:proofErr w:type="spellEnd"/>
            <w:r w:rsidRPr="000E359B">
              <w:rPr>
                <w:lang w:val="en-US"/>
              </w:rPr>
              <w:t xml:space="preserve"> A, </w:t>
            </w:r>
            <w:proofErr w:type="spellStart"/>
            <w:r w:rsidRPr="000E359B">
              <w:rPr>
                <w:lang w:val="en-US"/>
              </w:rPr>
              <w:t>Riabova</w:t>
            </w:r>
            <w:proofErr w:type="spellEnd"/>
            <w:r w:rsidRPr="000E359B">
              <w:rPr>
                <w:lang w:val="en-US"/>
              </w:rPr>
              <w:t xml:space="preserve"> K, </w:t>
            </w:r>
            <w:proofErr w:type="spellStart"/>
            <w:r w:rsidRPr="000E359B">
              <w:rPr>
                <w:lang w:val="en-US"/>
              </w:rPr>
              <w:t>Karaulov</w:t>
            </w:r>
            <w:proofErr w:type="spellEnd"/>
            <w:r w:rsidRPr="000E359B">
              <w:rPr>
                <w:lang w:val="en-US"/>
              </w:rPr>
              <w:t xml:space="preserve"> A, </w:t>
            </w:r>
            <w:proofErr w:type="spellStart"/>
            <w:r w:rsidRPr="000E359B">
              <w:rPr>
                <w:lang w:val="en-US"/>
              </w:rPr>
              <w:t>Khanferyan</w:t>
            </w:r>
            <w:proofErr w:type="spellEnd"/>
            <w:r w:rsidRPr="000E359B">
              <w:rPr>
                <w:lang w:val="en-US"/>
              </w:rPr>
              <w:t xml:space="preserve"> R, </w:t>
            </w:r>
            <w:proofErr w:type="spellStart"/>
            <w:r w:rsidRPr="000E359B">
              <w:rPr>
                <w:lang w:val="en-US"/>
              </w:rPr>
              <w:t>Pickl</w:t>
            </w:r>
            <w:proofErr w:type="spellEnd"/>
            <w:r w:rsidRPr="000E359B">
              <w:rPr>
                <w:lang w:val="en-US"/>
              </w:rPr>
              <w:t xml:space="preserve"> WF, Wekerle T, </w:t>
            </w:r>
            <w:proofErr w:type="spellStart"/>
            <w:r w:rsidRPr="000E359B">
              <w:rPr>
                <w:lang w:val="en-US"/>
              </w:rPr>
              <w:t>Valenta</w:t>
            </w:r>
            <w:proofErr w:type="spellEnd"/>
            <w:r w:rsidRPr="000E359B">
              <w:rPr>
                <w:lang w:val="en-US"/>
              </w:rPr>
              <w:t xml:space="preserve"> R. Past, present, and future of allergen immunotherapy vaccines. Allergy. 2021 Jan;76(1):131-149.</w:t>
            </w:r>
            <w:r>
              <w:rPr>
                <w:lang w:val="en-US"/>
              </w:rPr>
              <w:t xml:space="preserve"> </w:t>
            </w:r>
            <w:proofErr w:type="spellStart"/>
            <w:r w:rsidRPr="000E359B">
              <w:rPr>
                <w:lang w:val="en-US"/>
              </w:rPr>
              <w:t>doi</w:t>
            </w:r>
            <w:proofErr w:type="spellEnd"/>
            <w:r w:rsidRPr="000E359B">
              <w:rPr>
                <w:lang w:val="en-US"/>
              </w:rPr>
              <w:t>: 10.1111/all.14300</w:t>
            </w:r>
          </w:p>
          <w:p w14:paraId="65EC6569" w14:textId="77777777" w:rsidR="00D81237" w:rsidRPr="00677989" w:rsidRDefault="00D81237" w:rsidP="00D81237">
            <w:pPr>
              <w:spacing w:after="0"/>
              <w:rPr>
                <w:lang w:val="en-US"/>
              </w:rPr>
            </w:pPr>
            <w:r>
              <w:rPr>
                <w:u w:val="single"/>
                <w:lang w:val="en-US"/>
              </w:rPr>
              <w:t xml:space="preserve">4. </w:t>
            </w:r>
            <w:proofErr w:type="spellStart"/>
            <w:r w:rsidRPr="004733AD">
              <w:rPr>
                <w:u w:val="single"/>
                <w:lang w:val="en-US"/>
              </w:rPr>
              <w:t>Tulaeva</w:t>
            </w:r>
            <w:proofErr w:type="spellEnd"/>
            <w:r w:rsidRPr="004733AD">
              <w:rPr>
                <w:u w:val="single"/>
                <w:lang w:val="en-US"/>
              </w:rPr>
              <w:t xml:space="preserve"> I</w:t>
            </w:r>
            <w:r w:rsidRPr="004733AD">
              <w:rPr>
                <w:lang w:val="en-US"/>
              </w:rPr>
              <w:t xml:space="preserve">, Cornelius C, </w:t>
            </w:r>
            <w:proofErr w:type="spellStart"/>
            <w:r w:rsidRPr="004733AD">
              <w:rPr>
                <w:lang w:val="en-US"/>
              </w:rPr>
              <w:t>Zieglmayer</w:t>
            </w:r>
            <w:proofErr w:type="spellEnd"/>
            <w:r w:rsidRPr="004733AD">
              <w:rPr>
                <w:lang w:val="en-US"/>
              </w:rPr>
              <w:t xml:space="preserve"> P, </w:t>
            </w:r>
            <w:proofErr w:type="spellStart"/>
            <w:r w:rsidRPr="004733AD">
              <w:rPr>
                <w:lang w:val="en-US"/>
              </w:rPr>
              <w:t>Zieglmayer</w:t>
            </w:r>
            <w:proofErr w:type="spellEnd"/>
            <w:r w:rsidRPr="004733AD">
              <w:rPr>
                <w:lang w:val="en-US"/>
              </w:rPr>
              <w:t xml:space="preserve"> R, Schmutz R, </w:t>
            </w:r>
            <w:proofErr w:type="spellStart"/>
            <w:r w:rsidRPr="004733AD">
              <w:rPr>
                <w:lang w:val="en-US"/>
              </w:rPr>
              <w:t>Lemell</w:t>
            </w:r>
            <w:proofErr w:type="spellEnd"/>
            <w:r w:rsidRPr="004733AD">
              <w:rPr>
                <w:lang w:val="en-US"/>
              </w:rPr>
              <w:t xml:space="preserve"> P, Weber M,</w:t>
            </w:r>
            <w:r w:rsidRPr="004733AD">
              <w:rPr>
                <w:spacing w:val="1"/>
                <w:lang w:val="en-US"/>
              </w:rPr>
              <w:t xml:space="preserve"> </w:t>
            </w:r>
            <w:proofErr w:type="spellStart"/>
            <w:r w:rsidRPr="004733AD">
              <w:rPr>
                <w:lang w:val="en-US"/>
              </w:rPr>
              <w:t>Focke-Tejkl</w:t>
            </w:r>
            <w:proofErr w:type="spellEnd"/>
            <w:r w:rsidRPr="004733AD">
              <w:rPr>
                <w:lang w:val="en-US"/>
              </w:rPr>
              <w:t xml:space="preserve"> M, </w:t>
            </w:r>
            <w:proofErr w:type="spellStart"/>
            <w:r w:rsidRPr="004733AD">
              <w:rPr>
                <w:lang w:val="en-US"/>
              </w:rPr>
              <w:t>Karaulov</w:t>
            </w:r>
            <w:proofErr w:type="spellEnd"/>
            <w:r w:rsidRPr="004733AD">
              <w:rPr>
                <w:lang w:val="en-US"/>
              </w:rPr>
              <w:t xml:space="preserve"> A, Henning R, </w:t>
            </w:r>
            <w:proofErr w:type="spellStart"/>
            <w:r w:rsidRPr="004733AD">
              <w:rPr>
                <w:lang w:val="en-US"/>
              </w:rPr>
              <w:t>Valenta</w:t>
            </w:r>
            <w:proofErr w:type="spellEnd"/>
            <w:r w:rsidRPr="004733AD">
              <w:rPr>
                <w:lang w:val="en-US"/>
              </w:rPr>
              <w:t xml:space="preserve"> R. Quantification, epitope mapping and</w:t>
            </w:r>
            <w:r w:rsidRPr="004733AD">
              <w:rPr>
                <w:spacing w:val="1"/>
                <w:lang w:val="en-US"/>
              </w:rPr>
              <w:t xml:space="preserve"> </w:t>
            </w:r>
            <w:r w:rsidRPr="004733AD">
              <w:rPr>
                <w:lang w:val="en-US"/>
              </w:rPr>
              <w:t xml:space="preserve">genotype cross-reactivity of hepatitis B </w:t>
            </w:r>
            <w:proofErr w:type="spellStart"/>
            <w:r w:rsidRPr="004733AD">
              <w:rPr>
                <w:lang w:val="en-US"/>
              </w:rPr>
              <w:t>preS</w:t>
            </w:r>
            <w:proofErr w:type="spellEnd"/>
            <w:r w:rsidRPr="004733AD">
              <w:rPr>
                <w:lang w:val="en-US"/>
              </w:rPr>
              <w:t>-specific antibodies in subjects vaccinated with</w:t>
            </w:r>
            <w:r w:rsidRPr="004733AD">
              <w:rPr>
                <w:spacing w:val="1"/>
                <w:lang w:val="en-US"/>
              </w:rPr>
              <w:t xml:space="preserve"> </w:t>
            </w:r>
            <w:r w:rsidRPr="004733AD">
              <w:rPr>
                <w:lang w:val="en-US"/>
              </w:rPr>
              <w:t>different</w:t>
            </w:r>
            <w:r w:rsidRPr="004733AD">
              <w:rPr>
                <w:spacing w:val="1"/>
                <w:lang w:val="en-US"/>
              </w:rPr>
              <w:t xml:space="preserve"> </w:t>
            </w:r>
            <w:r w:rsidRPr="004733AD">
              <w:rPr>
                <w:lang w:val="en-US"/>
              </w:rPr>
              <w:t>dosage</w:t>
            </w:r>
            <w:r w:rsidRPr="004733AD">
              <w:rPr>
                <w:spacing w:val="1"/>
                <w:lang w:val="en-US"/>
              </w:rPr>
              <w:t xml:space="preserve"> </w:t>
            </w:r>
            <w:r w:rsidRPr="004733AD">
              <w:rPr>
                <w:lang w:val="en-US"/>
              </w:rPr>
              <w:t>regimens</w:t>
            </w:r>
            <w:r w:rsidRPr="004733AD">
              <w:rPr>
                <w:spacing w:val="1"/>
                <w:lang w:val="en-US"/>
              </w:rPr>
              <w:t xml:space="preserve"> </w:t>
            </w:r>
            <w:r w:rsidRPr="004733AD">
              <w:rPr>
                <w:lang w:val="en-US"/>
              </w:rPr>
              <w:t>of</w:t>
            </w:r>
            <w:r w:rsidRPr="004733AD">
              <w:rPr>
                <w:spacing w:val="1"/>
                <w:lang w:val="en-US"/>
              </w:rPr>
              <w:t xml:space="preserve"> </w:t>
            </w:r>
            <w:r w:rsidRPr="004733AD">
              <w:rPr>
                <w:lang w:val="en-US"/>
              </w:rPr>
              <w:t>BM32.</w:t>
            </w:r>
            <w:r w:rsidRPr="004733AD">
              <w:rPr>
                <w:spacing w:val="1"/>
                <w:lang w:val="en-US"/>
              </w:rPr>
              <w:t xml:space="preserve"> </w:t>
            </w:r>
            <w:proofErr w:type="spellStart"/>
            <w:r w:rsidRPr="004733AD">
              <w:rPr>
                <w:lang w:val="en-US"/>
              </w:rPr>
              <w:t>EBioMedicine</w:t>
            </w:r>
            <w:proofErr w:type="spellEnd"/>
            <w:r w:rsidRPr="004733AD">
              <w:rPr>
                <w:lang w:val="en-US"/>
              </w:rPr>
              <w:t>.</w:t>
            </w:r>
            <w:r w:rsidRPr="004733AD">
              <w:rPr>
                <w:spacing w:val="1"/>
                <w:lang w:val="en-US"/>
              </w:rPr>
              <w:t xml:space="preserve"> </w:t>
            </w:r>
            <w:r w:rsidRPr="004733AD">
              <w:rPr>
                <w:lang w:val="en-US"/>
              </w:rPr>
              <w:t>2020</w:t>
            </w:r>
            <w:r w:rsidRPr="004733AD">
              <w:rPr>
                <w:spacing w:val="1"/>
                <w:lang w:val="en-US"/>
              </w:rPr>
              <w:t xml:space="preserve"> </w:t>
            </w:r>
            <w:proofErr w:type="gramStart"/>
            <w:r w:rsidRPr="004733AD">
              <w:rPr>
                <w:lang w:val="en-US"/>
              </w:rPr>
              <w:t>Sep;59:102953</w:t>
            </w:r>
            <w:proofErr w:type="gramEnd"/>
            <w:r w:rsidRPr="004733AD">
              <w:rPr>
                <w:lang w:val="en-US"/>
              </w:rPr>
              <w:t>.</w:t>
            </w:r>
            <w:r w:rsidRPr="004733AD">
              <w:rPr>
                <w:spacing w:val="1"/>
                <w:lang w:val="en-US"/>
              </w:rPr>
              <w:t xml:space="preserve"> </w:t>
            </w:r>
            <w:proofErr w:type="spellStart"/>
            <w:r w:rsidRPr="000E359B">
              <w:rPr>
                <w:lang w:val="en-US"/>
              </w:rPr>
              <w:t>doi</w:t>
            </w:r>
            <w:proofErr w:type="spellEnd"/>
            <w:r w:rsidRPr="000E359B">
              <w:rPr>
                <w:lang w:val="en-US"/>
              </w:rPr>
              <w:t>: 10.1016/j.ebiom.2020.102953</w:t>
            </w:r>
          </w:p>
          <w:p w14:paraId="38FB5C1D" w14:textId="77777777" w:rsidR="00D81237" w:rsidRDefault="00D81237" w:rsidP="00D81237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proofErr w:type="spellStart"/>
            <w:r w:rsidRPr="00677989">
              <w:rPr>
                <w:lang w:val="en-US"/>
              </w:rPr>
              <w:t>Kratzer</w:t>
            </w:r>
            <w:proofErr w:type="spellEnd"/>
            <w:r w:rsidRPr="00677989">
              <w:rPr>
                <w:lang w:val="en-US"/>
              </w:rPr>
              <w:t xml:space="preserve"> B, </w:t>
            </w:r>
            <w:proofErr w:type="spellStart"/>
            <w:r w:rsidRPr="00677989">
              <w:rPr>
                <w:lang w:val="en-US"/>
              </w:rPr>
              <w:t>Trapin</w:t>
            </w:r>
            <w:proofErr w:type="spellEnd"/>
            <w:r w:rsidRPr="00677989">
              <w:rPr>
                <w:lang w:val="en-US"/>
              </w:rPr>
              <w:t xml:space="preserve"> D, </w:t>
            </w:r>
            <w:proofErr w:type="spellStart"/>
            <w:r w:rsidRPr="00677989">
              <w:rPr>
                <w:lang w:val="en-US"/>
              </w:rPr>
              <w:t>Ettel</w:t>
            </w:r>
            <w:proofErr w:type="spellEnd"/>
            <w:r w:rsidRPr="00677989">
              <w:rPr>
                <w:lang w:val="en-US"/>
              </w:rPr>
              <w:t xml:space="preserve"> P, </w:t>
            </w:r>
            <w:proofErr w:type="spellStart"/>
            <w:r w:rsidRPr="00677989">
              <w:rPr>
                <w:lang w:val="en-US"/>
              </w:rPr>
              <w:t>Körmöczi</w:t>
            </w:r>
            <w:proofErr w:type="spellEnd"/>
            <w:r w:rsidRPr="00677989">
              <w:rPr>
                <w:lang w:val="en-US"/>
              </w:rPr>
              <w:t xml:space="preserve"> U, </w:t>
            </w:r>
            <w:proofErr w:type="spellStart"/>
            <w:r w:rsidRPr="00677989">
              <w:rPr>
                <w:lang w:val="en-US"/>
              </w:rPr>
              <w:t>Rottal</w:t>
            </w:r>
            <w:proofErr w:type="spellEnd"/>
            <w:r w:rsidRPr="00677989">
              <w:rPr>
                <w:lang w:val="en-US"/>
              </w:rPr>
              <w:t xml:space="preserve"> A, </w:t>
            </w:r>
            <w:proofErr w:type="spellStart"/>
            <w:r w:rsidRPr="00677989">
              <w:rPr>
                <w:lang w:val="en-US"/>
              </w:rPr>
              <w:t>Tuppy</w:t>
            </w:r>
            <w:proofErr w:type="spellEnd"/>
            <w:r w:rsidRPr="00677989">
              <w:rPr>
                <w:lang w:val="en-US"/>
              </w:rPr>
              <w:t xml:space="preserve"> F, </w:t>
            </w:r>
            <w:proofErr w:type="spellStart"/>
            <w:r w:rsidRPr="00677989">
              <w:rPr>
                <w:lang w:val="en-US"/>
              </w:rPr>
              <w:t>Feichter</w:t>
            </w:r>
            <w:proofErr w:type="spellEnd"/>
            <w:r w:rsidRPr="00677989">
              <w:rPr>
                <w:lang w:val="en-US"/>
              </w:rPr>
              <w:t xml:space="preserve"> M, </w:t>
            </w:r>
            <w:proofErr w:type="spellStart"/>
            <w:r w:rsidRPr="00677989">
              <w:rPr>
                <w:lang w:val="en-US"/>
              </w:rPr>
              <w:t>Gattinger</w:t>
            </w:r>
            <w:proofErr w:type="spellEnd"/>
            <w:r w:rsidRPr="00677989">
              <w:rPr>
                <w:lang w:val="en-US"/>
              </w:rPr>
              <w:t xml:space="preserve"> P, </w:t>
            </w:r>
            <w:proofErr w:type="spellStart"/>
            <w:r w:rsidRPr="00677989">
              <w:rPr>
                <w:lang w:val="en-US"/>
              </w:rPr>
              <w:t>Borochova</w:t>
            </w:r>
            <w:proofErr w:type="spellEnd"/>
            <w:r w:rsidRPr="00677989">
              <w:rPr>
                <w:lang w:val="en-US"/>
              </w:rPr>
              <w:t xml:space="preserve"> K, </w:t>
            </w:r>
            <w:proofErr w:type="spellStart"/>
            <w:r w:rsidRPr="00677989">
              <w:rPr>
                <w:lang w:val="en-US"/>
              </w:rPr>
              <w:t>Dorofeeva</w:t>
            </w:r>
            <w:proofErr w:type="spellEnd"/>
            <w:r w:rsidRPr="00677989">
              <w:rPr>
                <w:lang w:val="en-US"/>
              </w:rPr>
              <w:t xml:space="preserve"> Y, </w:t>
            </w:r>
            <w:proofErr w:type="spellStart"/>
            <w:r w:rsidRPr="00677989">
              <w:rPr>
                <w:u w:val="single"/>
                <w:lang w:val="en-US"/>
              </w:rPr>
              <w:t>Tulaeva</w:t>
            </w:r>
            <w:proofErr w:type="spellEnd"/>
            <w:r w:rsidRPr="00677989">
              <w:rPr>
                <w:u w:val="single"/>
                <w:lang w:val="en-US"/>
              </w:rPr>
              <w:t xml:space="preserve"> I</w:t>
            </w:r>
            <w:r w:rsidRPr="00677989">
              <w:rPr>
                <w:lang w:val="en-US"/>
              </w:rPr>
              <w:t xml:space="preserve">, Weber M, </w:t>
            </w:r>
            <w:proofErr w:type="spellStart"/>
            <w:r w:rsidRPr="00677989">
              <w:rPr>
                <w:lang w:val="en-US"/>
              </w:rPr>
              <w:t>Grabmeier-Pfistershammer</w:t>
            </w:r>
            <w:proofErr w:type="spellEnd"/>
            <w:r w:rsidRPr="00677989">
              <w:rPr>
                <w:lang w:val="en-US"/>
              </w:rPr>
              <w:t xml:space="preserve"> K, Tauber PA, </w:t>
            </w:r>
            <w:proofErr w:type="spellStart"/>
            <w:r w:rsidRPr="00677989">
              <w:rPr>
                <w:lang w:val="en-US"/>
              </w:rPr>
              <w:t>Gerdov</w:t>
            </w:r>
            <w:proofErr w:type="spellEnd"/>
            <w:r w:rsidRPr="00677989">
              <w:rPr>
                <w:lang w:val="en-US"/>
              </w:rPr>
              <w:t xml:space="preserve"> M, </w:t>
            </w:r>
            <w:proofErr w:type="spellStart"/>
            <w:r w:rsidRPr="00677989">
              <w:rPr>
                <w:lang w:val="en-US"/>
              </w:rPr>
              <w:t>Mühl</w:t>
            </w:r>
            <w:proofErr w:type="spellEnd"/>
            <w:r w:rsidRPr="00677989">
              <w:rPr>
                <w:lang w:val="en-US"/>
              </w:rPr>
              <w:t xml:space="preserve"> B, </w:t>
            </w:r>
            <w:proofErr w:type="spellStart"/>
            <w:r w:rsidRPr="00677989">
              <w:rPr>
                <w:lang w:val="en-US"/>
              </w:rPr>
              <w:t>Perkmann</w:t>
            </w:r>
            <w:proofErr w:type="spellEnd"/>
            <w:r w:rsidRPr="00677989">
              <w:rPr>
                <w:lang w:val="en-US"/>
              </w:rPr>
              <w:t xml:space="preserve"> T, Fae I, </w:t>
            </w:r>
            <w:proofErr w:type="spellStart"/>
            <w:r w:rsidRPr="00677989">
              <w:rPr>
                <w:lang w:val="en-US"/>
              </w:rPr>
              <w:t>Wenda</w:t>
            </w:r>
            <w:proofErr w:type="spellEnd"/>
            <w:r w:rsidRPr="00677989">
              <w:rPr>
                <w:lang w:val="en-US"/>
              </w:rPr>
              <w:t xml:space="preserve"> S, Führer H, Henning R, </w:t>
            </w:r>
            <w:proofErr w:type="spellStart"/>
            <w:r w:rsidRPr="00677989">
              <w:rPr>
                <w:lang w:val="en-US"/>
              </w:rPr>
              <w:t>Valenta</w:t>
            </w:r>
            <w:proofErr w:type="spellEnd"/>
            <w:r w:rsidRPr="00677989">
              <w:rPr>
                <w:lang w:val="en-US"/>
              </w:rPr>
              <w:t xml:space="preserve"> R, </w:t>
            </w:r>
            <w:proofErr w:type="spellStart"/>
            <w:r w:rsidRPr="00677989">
              <w:rPr>
                <w:lang w:val="en-US"/>
              </w:rPr>
              <w:t>Pickl</w:t>
            </w:r>
            <w:proofErr w:type="spellEnd"/>
            <w:r w:rsidRPr="00677989">
              <w:rPr>
                <w:lang w:val="en-US"/>
              </w:rPr>
              <w:t xml:space="preserve"> WF. Immunological imprint of COVID-19 on human peripheral blood leukocyte populations. Allergy. 2021 Mar;76(3):751-765. </w:t>
            </w:r>
            <w:proofErr w:type="spellStart"/>
            <w:r w:rsidRPr="00677989">
              <w:rPr>
                <w:lang w:val="en-US"/>
              </w:rPr>
              <w:t>doi</w:t>
            </w:r>
            <w:proofErr w:type="spellEnd"/>
            <w:r w:rsidRPr="00677989">
              <w:rPr>
                <w:lang w:val="en-US"/>
              </w:rPr>
              <w:t>: 10.1111/all.14647.</w:t>
            </w:r>
          </w:p>
          <w:p w14:paraId="3F2419B0" w14:textId="1E099EC0" w:rsidR="00334CF9" w:rsidRPr="00D81237" w:rsidRDefault="00D81237" w:rsidP="001A2AC1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Total publications in the last 5 years: 12</w:t>
            </w:r>
          </w:p>
        </w:tc>
      </w:tr>
      <w:tr w:rsidR="00334CF9" w:rsidRPr="000374D6" w14:paraId="73C81A97" w14:textId="77777777" w:rsidTr="000374D6">
        <w:trPr>
          <w:trHeight w:val="553"/>
        </w:trPr>
        <w:tc>
          <w:tcPr>
            <w:tcW w:w="3371" w:type="dxa"/>
            <w:vAlign w:val="center"/>
          </w:tcPr>
          <w:p w14:paraId="2DE9003B" w14:textId="77777777" w:rsidR="00334CF9" w:rsidRPr="00D81237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5EBAA25C" w14:textId="77777777" w:rsidR="00334CF9" w:rsidRPr="001E3C4E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 xml:space="preserve">Results of intellectual activity </w:t>
            </w:r>
            <w:r w:rsidRPr="001E3C4E">
              <w:rPr>
                <w:i/>
                <w:color w:val="000000"/>
                <w:lang w:val="en-US"/>
              </w:rPr>
              <w:t>(</w:t>
            </w:r>
            <w:r w:rsidRPr="001E3C4E">
              <w:rPr>
                <w:i/>
                <w:color w:val="000000"/>
              </w:rPr>
              <w:t>при</w:t>
            </w:r>
            <w:r w:rsidRPr="001E3C4E">
              <w:rPr>
                <w:i/>
                <w:color w:val="000000"/>
                <w:lang w:val="en-US"/>
              </w:rPr>
              <w:t xml:space="preserve"> </w:t>
            </w:r>
            <w:r w:rsidRPr="001E3C4E">
              <w:rPr>
                <w:i/>
                <w:color w:val="000000"/>
              </w:rPr>
              <w:t>наличии</w:t>
            </w:r>
            <w:r w:rsidRPr="001E3C4E">
              <w:rPr>
                <w:i/>
                <w:color w:val="000000"/>
                <w:lang w:val="en-US"/>
              </w:rPr>
              <w:t>)</w:t>
            </w:r>
          </w:p>
          <w:p w14:paraId="22112FA9" w14:textId="68007F0E" w:rsidR="00D81237" w:rsidRPr="001449CE" w:rsidRDefault="00D81237" w:rsidP="00D81237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206C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Method for identifying compounds influencing virus receptor binding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Pr="001449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49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Valenta</w:t>
            </w:r>
            <w:proofErr w:type="spellEnd"/>
            <w:r w:rsidRPr="001449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R, </w:t>
            </w:r>
            <w:proofErr w:type="spellStart"/>
            <w:r w:rsidRPr="001449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Gattinger</w:t>
            </w:r>
            <w:proofErr w:type="spellEnd"/>
            <w:r w:rsidRPr="001449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P, </w:t>
            </w:r>
            <w:proofErr w:type="spellStart"/>
            <w:r w:rsidRPr="001449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Borochova</w:t>
            </w:r>
            <w:proofErr w:type="spellEnd"/>
            <w:r w:rsidRPr="001449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K, </w:t>
            </w:r>
            <w:proofErr w:type="spellStart"/>
            <w:r w:rsidRPr="001449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Dorofeeva</w:t>
            </w:r>
            <w:proofErr w:type="spellEnd"/>
            <w:r w:rsidRPr="001449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Y, Henning R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, Kiss R,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Kratzer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B,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Tulaeva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I, </w:t>
            </w:r>
            <w:proofErr w:type="spellStart"/>
            <w:r w:rsidRPr="001449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Pickl</w:t>
            </w:r>
            <w:proofErr w:type="spellEnd"/>
            <w:r w:rsidRPr="001449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WF.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Patent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1449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WO2021255067A1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from</w:t>
            </w:r>
            <w:r w:rsidRPr="001449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23.12.2021</w:t>
            </w:r>
            <w:r w:rsidRPr="001449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</w:p>
          <w:p w14:paraId="085E3632" w14:textId="77A455CE" w:rsidR="00D81237" w:rsidRPr="00494317" w:rsidRDefault="00D81237" w:rsidP="00D81237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206C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HBV vaccine inducing </w:t>
            </w:r>
            <w:proofErr w:type="spellStart"/>
            <w:r w:rsidRPr="00C206C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preS</w:t>
            </w:r>
            <w:proofErr w:type="spellEnd"/>
            <w:r w:rsidRPr="00C206C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-specific neutralizing antibodies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Tulaeva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I,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Cornelus-Nickl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C,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Gattinger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P,</w:t>
            </w:r>
            <w:r w:rsidRPr="001449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49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Valenta</w:t>
            </w:r>
            <w:proofErr w:type="spellEnd"/>
            <w:r w:rsidRPr="001449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R.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Patent application</w:t>
            </w:r>
            <w:r w:rsidRPr="001449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EP21198517.1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from</w:t>
            </w:r>
            <w:r w:rsidRPr="001449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23.09.202</w:t>
            </w:r>
            <w:r w:rsidRPr="001449C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</w:p>
          <w:p w14:paraId="38F395D7" w14:textId="09B5E4A4" w:rsidR="00334CF9" w:rsidRPr="00D81237" w:rsidRDefault="00334CF9" w:rsidP="001A2AC1">
            <w:pPr>
              <w:spacing w:after="0"/>
              <w:rPr>
                <w:lang w:val="en-US"/>
              </w:rPr>
            </w:pPr>
          </w:p>
        </w:tc>
      </w:tr>
    </w:tbl>
    <w:p w14:paraId="01BB35D4" w14:textId="77777777" w:rsidR="00334CF9" w:rsidRPr="00D81237" w:rsidRDefault="00334CF9" w:rsidP="009932FE">
      <w:pPr>
        <w:rPr>
          <w:lang w:val="en-US"/>
        </w:rPr>
      </w:pPr>
    </w:p>
    <w:sectPr w:rsidR="00334CF9" w:rsidRPr="00D81237" w:rsidSect="00C55CAC">
      <w:footerReference w:type="even" r:id="rId8"/>
      <w:footerReference w:type="default" r:id="rId9"/>
      <w:pgSz w:w="11900" w:h="16840"/>
      <w:pgMar w:top="851" w:right="8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73D73" w14:textId="77777777" w:rsidR="00A53BC3" w:rsidRDefault="00A53BC3">
      <w:pPr>
        <w:spacing w:after="0"/>
      </w:pPr>
      <w:r>
        <w:separator/>
      </w:r>
    </w:p>
  </w:endnote>
  <w:endnote w:type="continuationSeparator" w:id="0">
    <w:p w14:paraId="6EEBBC97" w14:textId="77777777" w:rsidR="00A53BC3" w:rsidRDefault="00A53B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14:paraId="498DF76E" w14:textId="77777777" w:rsidR="00000000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5A057C" w14:textId="77777777" w:rsidR="00000000" w:rsidRDefault="00000000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14:paraId="2F5DA158" w14:textId="21EFD6E6" w:rsidR="00000000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D81237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360368FD" w14:textId="77777777" w:rsidR="00000000" w:rsidRDefault="00000000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ACB8" w14:textId="77777777" w:rsidR="00A53BC3" w:rsidRDefault="00A53BC3">
      <w:pPr>
        <w:spacing w:after="0"/>
      </w:pPr>
      <w:r>
        <w:separator/>
      </w:r>
    </w:p>
  </w:footnote>
  <w:footnote w:type="continuationSeparator" w:id="0">
    <w:p w14:paraId="4D2995A1" w14:textId="77777777" w:rsidR="00A53BC3" w:rsidRDefault="00A53B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001AD"/>
    <w:multiLevelType w:val="hybridMultilevel"/>
    <w:tmpl w:val="67A83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D97"/>
    <w:multiLevelType w:val="hybridMultilevel"/>
    <w:tmpl w:val="309AE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24711"/>
    <w:multiLevelType w:val="hybridMultilevel"/>
    <w:tmpl w:val="19E82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A4B7E"/>
    <w:multiLevelType w:val="hybridMultilevel"/>
    <w:tmpl w:val="C24EC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4F98"/>
    <w:multiLevelType w:val="hybridMultilevel"/>
    <w:tmpl w:val="39F0F958"/>
    <w:lvl w:ilvl="0" w:tplc="4ABC5D3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186225">
    <w:abstractNumId w:val="0"/>
  </w:num>
  <w:num w:numId="2" w16cid:durableId="915941143">
    <w:abstractNumId w:val="3"/>
  </w:num>
  <w:num w:numId="3" w16cid:durableId="1867982031">
    <w:abstractNumId w:val="4"/>
  </w:num>
  <w:num w:numId="4" w16cid:durableId="470171396">
    <w:abstractNumId w:val="2"/>
  </w:num>
  <w:num w:numId="5" w16cid:durableId="2111508012">
    <w:abstractNumId w:val="5"/>
  </w:num>
  <w:num w:numId="6" w16cid:durableId="1923490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DB"/>
    <w:rsid w:val="000021A0"/>
    <w:rsid w:val="000374D6"/>
    <w:rsid w:val="00062064"/>
    <w:rsid w:val="0007348D"/>
    <w:rsid w:val="00080363"/>
    <w:rsid w:val="00084771"/>
    <w:rsid w:val="000C6EB3"/>
    <w:rsid w:val="000E359B"/>
    <w:rsid w:val="0012175F"/>
    <w:rsid w:val="001449CE"/>
    <w:rsid w:val="001A2AC1"/>
    <w:rsid w:val="001A2BCE"/>
    <w:rsid w:val="001B3954"/>
    <w:rsid w:val="001E3C4E"/>
    <w:rsid w:val="00200ADC"/>
    <w:rsid w:val="00236C0D"/>
    <w:rsid w:val="00266DBA"/>
    <w:rsid w:val="002955D1"/>
    <w:rsid w:val="00305558"/>
    <w:rsid w:val="00334CF9"/>
    <w:rsid w:val="00383611"/>
    <w:rsid w:val="00386A67"/>
    <w:rsid w:val="00393AB6"/>
    <w:rsid w:val="003A0C7D"/>
    <w:rsid w:val="003E7976"/>
    <w:rsid w:val="003F58AD"/>
    <w:rsid w:val="00415F4A"/>
    <w:rsid w:val="00430381"/>
    <w:rsid w:val="00432894"/>
    <w:rsid w:val="00443334"/>
    <w:rsid w:val="00462509"/>
    <w:rsid w:val="004733AD"/>
    <w:rsid w:val="00477A8D"/>
    <w:rsid w:val="00494317"/>
    <w:rsid w:val="004A1BB4"/>
    <w:rsid w:val="004D0B99"/>
    <w:rsid w:val="004F4044"/>
    <w:rsid w:val="0052028D"/>
    <w:rsid w:val="00574174"/>
    <w:rsid w:val="005A0E05"/>
    <w:rsid w:val="005C5748"/>
    <w:rsid w:val="00612B32"/>
    <w:rsid w:val="00614D2B"/>
    <w:rsid w:val="00677989"/>
    <w:rsid w:val="006871A0"/>
    <w:rsid w:val="006D1128"/>
    <w:rsid w:val="007501B2"/>
    <w:rsid w:val="00784EB3"/>
    <w:rsid w:val="00791150"/>
    <w:rsid w:val="00794773"/>
    <w:rsid w:val="007D57B1"/>
    <w:rsid w:val="007F07F2"/>
    <w:rsid w:val="0080614F"/>
    <w:rsid w:val="00843783"/>
    <w:rsid w:val="00877AD3"/>
    <w:rsid w:val="008971A2"/>
    <w:rsid w:val="008D0736"/>
    <w:rsid w:val="008D20D8"/>
    <w:rsid w:val="008F6B77"/>
    <w:rsid w:val="00972C69"/>
    <w:rsid w:val="009932FE"/>
    <w:rsid w:val="00A222F3"/>
    <w:rsid w:val="00A3702F"/>
    <w:rsid w:val="00A53BC3"/>
    <w:rsid w:val="00A85F6F"/>
    <w:rsid w:val="00AC00ED"/>
    <w:rsid w:val="00AD01EB"/>
    <w:rsid w:val="00AE2D77"/>
    <w:rsid w:val="00B30B12"/>
    <w:rsid w:val="00B572F5"/>
    <w:rsid w:val="00B60CF3"/>
    <w:rsid w:val="00B756DB"/>
    <w:rsid w:val="00B82BE2"/>
    <w:rsid w:val="00BD57C7"/>
    <w:rsid w:val="00C206C8"/>
    <w:rsid w:val="00C55CAC"/>
    <w:rsid w:val="00C6461A"/>
    <w:rsid w:val="00CA64A4"/>
    <w:rsid w:val="00CB7DA5"/>
    <w:rsid w:val="00CC23DD"/>
    <w:rsid w:val="00CC4E04"/>
    <w:rsid w:val="00CD07D1"/>
    <w:rsid w:val="00CD3349"/>
    <w:rsid w:val="00CE5F7C"/>
    <w:rsid w:val="00D012D4"/>
    <w:rsid w:val="00D81237"/>
    <w:rsid w:val="00DA4797"/>
    <w:rsid w:val="00DA61AA"/>
    <w:rsid w:val="00DD0582"/>
    <w:rsid w:val="00E41FC2"/>
    <w:rsid w:val="00EB2835"/>
    <w:rsid w:val="00EC7F75"/>
    <w:rsid w:val="00ED1437"/>
    <w:rsid w:val="00F31B6E"/>
    <w:rsid w:val="00F474D9"/>
    <w:rsid w:val="00F6397F"/>
    <w:rsid w:val="00FA5B8B"/>
    <w:rsid w:val="00FC4785"/>
    <w:rsid w:val="00FE42F1"/>
    <w:rsid w:val="09AFD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  <w15:docId w15:val="{6906BBC6-E81F-5840-91D2-293258B1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E5F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5F7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E5F7C"/>
    <w:rPr>
      <w:color w:val="954F72" w:themeColor="followedHyperlink"/>
      <w:u w:val="single"/>
    </w:rPr>
  </w:style>
  <w:style w:type="character" w:customStyle="1" w:styleId="rynqvb">
    <w:name w:val="rynqvb"/>
    <w:basedOn w:val="a0"/>
    <w:rsid w:val="00144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Язев</dc:creator>
  <cp:keywords/>
  <dc:description/>
  <cp:lastModifiedBy>Victoria Morozova</cp:lastModifiedBy>
  <cp:revision>2</cp:revision>
  <dcterms:created xsi:type="dcterms:W3CDTF">2023-10-05T10:52:00Z</dcterms:created>
  <dcterms:modified xsi:type="dcterms:W3CDTF">2023-10-05T10:52:00Z</dcterms:modified>
</cp:coreProperties>
</file>