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9329C7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4C9099B4" w:rsidR="009329C7" w:rsidRPr="001E3C4E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t>ФГАОУ ВО Первый МГМУ им. И.М. Сеченова Минздрава России</w:t>
            </w:r>
          </w:p>
        </w:tc>
      </w:tr>
      <w:tr w:rsidR="009329C7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4CC154C3" w:rsidR="009329C7" w:rsidRPr="009329C7" w:rsidRDefault="009329C7" w:rsidP="009329C7">
            <w:pPr>
              <w:tabs>
                <w:tab w:val="left" w:pos="4549"/>
              </w:tabs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</w:rPr>
              <w:tab/>
              <w:t>Выше среднего</w:t>
            </w:r>
          </w:p>
        </w:tc>
      </w:tr>
      <w:tr w:rsidR="009329C7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9329C7" w:rsidRPr="001E3C4E" w:rsidRDefault="009329C7" w:rsidP="009329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4127400B" w:rsidR="009329C7" w:rsidRPr="0085773F" w:rsidRDefault="009329C7" w:rsidP="009329C7">
            <w:pPr>
              <w:spacing w:after="0"/>
              <w:jc w:val="left"/>
              <w:rPr>
                <w:iCs/>
              </w:rPr>
            </w:pPr>
            <w:r w:rsidRPr="0085773F">
              <w:rPr>
                <w:iCs/>
              </w:rPr>
              <w:t>31.06.01 Клиническая медицина (н</w:t>
            </w:r>
            <w:r w:rsidRPr="0085773F">
              <w:rPr>
                <w:iCs/>
                <w:color w:val="000000"/>
              </w:rPr>
              <w:t>аправление подготовки)</w:t>
            </w:r>
          </w:p>
          <w:p w14:paraId="1D3B9EE5" w14:textId="4ECC3704" w:rsidR="009329C7" w:rsidRP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85773F">
              <w:rPr>
                <w:iCs/>
              </w:rPr>
              <w:t xml:space="preserve">3.1.7 Стоматология </w:t>
            </w:r>
            <w:r w:rsidRPr="0085773F">
              <w:rPr>
                <w:iCs/>
                <w:color w:val="000000"/>
              </w:rPr>
              <w:t>(профиль образовательной программы)</w:t>
            </w:r>
          </w:p>
        </w:tc>
      </w:tr>
      <w:tr w:rsidR="009329C7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9329C7" w:rsidRPr="001E3C4E" w:rsidRDefault="009329C7" w:rsidP="009329C7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5A4220F1" w14:textId="77777777" w:rsidR="009329C7" w:rsidRPr="007155FB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rPr>
                <w:color w:val="000000"/>
              </w:rPr>
              <w:t>Использование конусно-лучевой КТ для диагностики вертикальной трещины корня</w:t>
            </w:r>
          </w:p>
          <w:p w14:paraId="35F6B643" w14:textId="03249A8F" w:rsidR="009329C7" w:rsidRPr="007155FB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rPr>
                <w:color w:val="000000"/>
              </w:rPr>
              <w:t>Методы лечения гиперчувствительности зубов</w:t>
            </w:r>
          </w:p>
          <w:p w14:paraId="20C47A8F" w14:textId="77777777" w:rsidR="009329C7" w:rsidRDefault="009329C7" w:rsidP="009329C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стоматологических пенок для нормализации </w:t>
            </w:r>
            <w:r>
              <w:rPr>
                <w:color w:val="000000"/>
                <w:lang w:val="en-GB"/>
              </w:rPr>
              <w:t>pH</w:t>
            </w:r>
            <w:r w:rsidRPr="009329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после употребления кислотосодежащих напитков.</w:t>
            </w:r>
          </w:p>
          <w:p w14:paraId="65D21472" w14:textId="7D93D07C" w:rsidR="009329C7" w:rsidRP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rPr>
                <w:color w:val="000000"/>
              </w:rPr>
              <w:t>Знания, отношение и практика в отношении использовании конусно-лучевой КТ стоматологов в России</w:t>
            </w:r>
            <w:r>
              <w:rPr>
                <w:color w:val="000000"/>
              </w:rPr>
              <w:t>.</w:t>
            </w:r>
          </w:p>
        </w:tc>
      </w:tr>
      <w:tr w:rsidR="009329C7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9329C7" w:rsidRPr="00C55CAC" w:rsidRDefault="009329C7" w:rsidP="009329C7">
            <w:pPr>
              <w:spacing w:after="0"/>
              <w:jc w:val="left"/>
            </w:pPr>
            <w:r w:rsidRPr="00C55CAC">
              <w:t>Перечень предлагаемых соискателям тем 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2217A56F" w14:textId="77777777" w:rsidR="009329C7" w:rsidRPr="007155FB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rPr>
                <w:color w:val="000000"/>
              </w:rPr>
              <w:t xml:space="preserve">Сравнение эффективности зубных паст/ополаскивателей в терапии гиперчувствительности эмали </w:t>
            </w:r>
          </w:p>
          <w:p w14:paraId="00325DA8" w14:textId="2AB23117" w:rsid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7155FB">
              <w:rPr>
                <w:color w:val="000000"/>
              </w:rPr>
              <w:t>Анатомия корневых каналов зубов по данным конусно-лучевой КТ у населения России</w:t>
            </w:r>
            <w:r>
              <w:rPr>
                <w:color w:val="000000"/>
              </w:rPr>
              <w:t>.</w:t>
            </w:r>
          </w:p>
          <w:p w14:paraId="7B6C46B7" w14:textId="28E03528" w:rsid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9329C7">
              <w:rPr>
                <w:color w:val="000000"/>
              </w:rPr>
              <w:t>Клинико-лабораторное обоснование применения зубных паст с пребиотиком инулином в комплексном лечении воспалительных заболеваний пародонта.</w:t>
            </w:r>
          </w:p>
          <w:p w14:paraId="65E951CC" w14:textId="42F3DDD2" w:rsid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9329C7">
              <w:rPr>
                <w:color w:val="000000"/>
              </w:rPr>
              <w:t>Клиническое обоснование применения метода кинезиотейпирования в комплексном лечении заболеваний ВНЧС.</w:t>
            </w:r>
          </w:p>
          <w:p w14:paraId="393045B8" w14:textId="7E22AF54" w:rsidR="009329C7" w:rsidRP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9329C7">
              <w:rPr>
                <w:color w:val="000000"/>
              </w:rPr>
              <w:t>Клинико-лабораторное обоснование выбора метода объективного определения цвета зубов.</w:t>
            </w:r>
          </w:p>
          <w:p w14:paraId="017E5CDB" w14:textId="5591C24A" w:rsidR="009329C7" w:rsidRPr="009329C7" w:rsidRDefault="009329C7" w:rsidP="009329C7">
            <w:pPr>
              <w:spacing w:after="0"/>
              <w:jc w:val="left"/>
              <w:rPr>
                <w:color w:val="000000"/>
              </w:rPr>
            </w:pPr>
            <w:r w:rsidRPr="009329C7">
              <w:rPr>
                <w:color w:val="000000"/>
              </w:rPr>
              <w:t>Особенности стоматологического статуса и оптимизация гигиенического ухода у взрослых пациентов с ДЦП.</w:t>
            </w:r>
          </w:p>
          <w:p w14:paraId="03538286" w14:textId="248ED987" w:rsidR="009329C7" w:rsidRPr="00C55CAC" w:rsidRDefault="00D527F5" w:rsidP="009329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Оценка эффективности конусно-лучевой КТ для оценки количества корневых каналов и их длины при планировании эндодонтического лечения. </w:t>
            </w:r>
          </w:p>
        </w:tc>
      </w:tr>
      <w:tr w:rsidR="009329C7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D8E996" wp14:editId="7F49720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9525" b="158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7DE3F8B5" w:rsidR="009329C7" w:rsidRPr="006213A0" w:rsidRDefault="00D527F5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2DC92108" wp14:editId="3FA78CD2">
                                        <wp:extent cx="1273175" cy="1909445"/>
                                        <wp:effectExtent l="0" t="0" r="0" b="0"/>
                                        <wp:docPr id="152597705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5977057" name="Picture 152597705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317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329C7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5588E4F1" w14:textId="7DE3F8B5" w:rsidR="009329C7" w:rsidRPr="006213A0" w:rsidRDefault="00D527F5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C92108" wp14:editId="3FA78CD2">
                                  <wp:extent cx="1273175" cy="1909445"/>
                                  <wp:effectExtent l="0" t="0" r="0" b="0"/>
                                  <wp:docPr id="15259770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5977057" name="Picture 152597705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17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29C7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9329C7" w:rsidRPr="001E3C4E" w:rsidRDefault="009329C7" w:rsidP="009329C7"/>
          <w:p w14:paraId="7641569F" w14:textId="74BE551B" w:rsidR="009329C7" w:rsidRPr="001E3C4E" w:rsidRDefault="009329C7" w:rsidP="009329C7">
            <w:r>
              <w:t>Н</w:t>
            </w:r>
            <w:r w:rsidRPr="001E3C4E">
              <w:t>аучный руководитель:</w:t>
            </w:r>
          </w:p>
          <w:p w14:paraId="43A4F93D" w14:textId="5ED1E712" w:rsidR="009329C7" w:rsidRPr="001E3C4E" w:rsidRDefault="00D527F5" w:rsidP="009329C7">
            <w:r>
              <w:t>Новожилова Нина Евгеньевна</w:t>
            </w:r>
            <w:r w:rsidR="009329C7" w:rsidRPr="001E3C4E">
              <w:t>,</w:t>
            </w:r>
          </w:p>
          <w:p w14:paraId="2AFA6D28" w14:textId="01EA9D34" w:rsidR="009329C7" w:rsidRPr="001E3C4E" w:rsidRDefault="00D527F5" w:rsidP="009329C7">
            <w:r>
              <w:t>К</w:t>
            </w:r>
            <w:r w:rsidR="009329C7" w:rsidRPr="001E3C4E">
              <w:t xml:space="preserve">андидат наук </w:t>
            </w:r>
            <w:r>
              <w:rPr>
                <w:lang w:val="en-GB"/>
              </w:rPr>
              <w:t>(</w:t>
            </w:r>
            <w:r>
              <w:t>Сеченовский Университет</w:t>
            </w:r>
            <w:r w:rsidR="009329C7" w:rsidRPr="001E3C4E"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59A5F59C" w:rsidR="009329C7" w:rsidRPr="0085773F" w:rsidRDefault="00D527F5" w:rsidP="009329C7">
            <w:pPr>
              <w:spacing w:after="0"/>
              <w:jc w:val="center"/>
              <w:rPr>
                <w:iCs/>
                <w:color w:val="000000"/>
              </w:rPr>
            </w:pPr>
            <w:r w:rsidRPr="0085773F">
              <w:rPr>
                <w:iCs/>
                <w:color w:val="000000"/>
              </w:rPr>
              <w:t xml:space="preserve">3.02 Клиническая медицина </w:t>
            </w:r>
            <w:r w:rsidRPr="0085773F">
              <w:rPr>
                <w:iCs/>
                <w:color w:val="000000"/>
                <w:lang w:val="en-GB"/>
              </w:rPr>
              <w:t>FY</w:t>
            </w:r>
            <w:r w:rsidRPr="0085773F">
              <w:rPr>
                <w:iCs/>
                <w:color w:val="000000"/>
              </w:rPr>
              <w:t xml:space="preserve"> </w:t>
            </w:r>
            <w:r w:rsidRPr="0085773F">
              <w:rPr>
                <w:iCs/>
              </w:rPr>
              <w:t>Стоматология и хирургическая стоматология</w:t>
            </w:r>
          </w:p>
        </w:tc>
      </w:tr>
      <w:tr w:rsidR="009329C7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55471331" w14:textId="18627FB0" w:rsidR="009329C7" w:rsidRPr="00D9524A" w:rsidRDefault="009329C7" w:rsidP="009329C7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  <w:r w:rsidR="00D9524A" w:rsidRPr="007155FB">
              <w:rPr>
                <w:color w:val="000000"/>
              </w:rPr>
              <w:t>: использование конусной КТ для диагностики осложнений эндодонтического лечения и анатомических особенностей; использование различных препаратов для лечения гиперчувствительности эмали</w:t>
            </w:r>
            <w:r w:rsidR="00D9524A">
              <w:rPr>
                <w:color w:val="000000"/>
              </w:rPr>
              <w:t>.</w:t>
            </w:r>
          </w:p>
        </w:tc>
      </w:tr>
      <w:tr w:rsidR="009329C7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67F96625" w14:textId="15C94C98" w:rsidR="009329C7" w:rsidRPr="001E3C4E" w:rsidRDefault="009329C7" w:rsidP="00D9524A">
            <w:pPr>
              <w:spacing w:after="0"/>
              <w:rPr>
                <w:i/>
                <w:iCs/>
              </w:rPr>
            </w:pPr>
            <w:r w:rsidRPr="001E3C4E">
              <w:rPr>
                <w:color w:val="000000"/>
              </w:rPr>
              <w:t>Особенности исследования</w:t>
            </w:r>
            <w:r w:rsidR="00D9524A">
              <w:rPr>
                <w:color w:val="000000"/>
              </w:rPr>
              <w:t>:</w:t>
            </w:r>
            <w:r w:rsidRPr="001E3C4E">
              <w:rPr>
                <w:color w:val="000000"/>
              </w:rPr>
              <w:t xml:space="preserve"> </w:t>
            </w:r>
            <w:r w:rsidR="00D9524A" w:rsidRPr="0085773F">
              <w:rPr>
                <w:iCs/>
                <w:color w:val="000000"/>
              </w:rPr>
              <w:t>Нет</w:t>
            </w:r>
          </w:p>
        </w:tc>
      </w:tr>
      <w:tr w:rsidR="009329C7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9329C7" w:rsidRPr="001E3C4E" w:rsidRDefault="009329C7" w:rsidP="009329C7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9329C7" w:rsidRPr="001E3C4E" w:rsidRDefault="009329C7" w:rsidP="009329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5E617F80" w14:textId="476D7B23" w:rsidR="009329C7" w:rsidRPr="0085773F" w:rsidRDefault="00D527F5" w:rsidP="009329C7">
            <w:pPr>
              <w:spacing w:after="0"/>
            </w:pPr>
            <w:r w:rsidRPr="0085773F">
              <w:t>Обследование стоматологического пациента: основные и дополнительные методы.</w:t>
            </w:r>
          </w:p>
          <w:p w14:paraId="7A87D732" w14:textId="77777777" w:rsidR="00D527F5" w:rsidRPr="0085773F" w:rsidRDefault="00D527F5" w:rsidP="009329C7">
            <w:pPr>
              <w:spacing w:after="0"/>
            </w:pPr>
            <w:r w:rsidRPr="0085773F">
              <w:t>Кариес и некариозные заболевания зубов.</w:t>
            </w:r>
          </w:p>
          <w:p w14:paraId="57064898" w14:textId="77777777" w:rsidR="00D527F5" w:rsidRPr="0085773F" w:rsidRDefault="00D527F5" w:rsidP="009329C7">
            <w:pPr>
              <w:spacing w:after="0"/>
            </w:pPr>
            <w:r w:rsidRPr="0085773F">
              <w:t>Заболевания пульпы зуба.</w:t>
            </w:r>
          </w:p>
          <w:p w14:paraId="2CA7812F" w14:textId="77777777" w:rsidR="00D527F5" w:rsidRPr="0085773F" w:rsidRDefault="00D527F5" w:rsidP="009329C7">
            <w:pPr>
              <w:spacing w:after="0"/>
            </w:pPr>
            <w:r w:rsidRPr="0085773F">
              <w:t>Пародонтология.</w:t>
            </w:r>
          </w:p>
          <w:p w14:paraId="4D1ACEFE" w14:textId="77777777" w:rsidR="00D527F5" w:rsidRPr="0085773F" w:rsidRDefault="00D527F5" w:rsidP="009329C7">
            <w:pPr>
              <w:spacing w:after="0"/>
            </w:pPr>
            <w:r w:rsidRPr="0085773F">
              <w:t>Заболевания слизистой оболочки полости рта.</w:t>
            </w:r>
          </w:p>
          <w:p w14:paraId="4E1188D7" w14:textId="64CF19F6" w:rsidR="00D527F5" w:rsidRPr="001E3C4E" w:rsidRDefault="00D527F5" w:rsidP="009329C7">
            <w:pPr>
              <w:spacing w:after="0"/>
              <w:rPr>
                <w:i/>
                <w:iCs/>
              </w:rPr>
            </w:pPr>
            <w:r w:rsidRPr="0085773F">
              <w:t>Основы статистики.</w:t>
            </w:r>
          </w:p>
        </w:tc>
      </w:tr>
      <w:tr w:rsidR="00D527F5" w:rsidRPr="00D527F5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D527F5" w:rsidRPr="001E3C4E" w:rsidRDefault="00D527F5" w:rsidP="00D527F5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E018C7A" w14:textId="19AFB2ED" w:rsidR="00D527F5" w:rsidRPr="00D527F5" w:rsidRDefault="00D527F5" w:rsidP="00D527F5">
            <w:pPr>
              <w:spacing w:after="0"/>
              <w:ind w:left="360"/>
              <w:rPr>
                <w:color w:val="000000"/>
              </w:rPr>
            </w:pPr>
            <w:r w:rsidRPr="007155FB">
              <w:t xml:space="preserve">Основные публикации </w:t>
            </w:r>
            <w:r w:rsidRPr="00D527F5">
              <w:rPr>
                <w:color w:val="000000"/>
              </w:rPr>
              <w:t>(</w:t>
            </w:r>
            <w:r w:rsidR="00D9524A">
              <w:rPr>
                <w:color w:val="000000"/>
              </w:rPr>
              <w:t>20</w:t>
            </w:r>
            <w:r w:rsidRPr="00D527F5">
              <w:rPr>
                <w:color w:val="000000"/>
              </w:rPr>
              <w:t xml:space="preserve"> публикаций </w:t>
            </w:r>
            <w:r w:rsidR="00D9524A">
              <w:rPr>
                <w:color w:val="000000"/>
              </w:rPr>
              <w:t>за последние 5 лет</w:t>
            </w:r>
            <w:r w:rsidRPr="007155FB">
              <w:t>)</w:t>
            </w:r>
            <w:r w:rsidRPr="00D527F5">
              <w:rPr>
                <w:color w:val="000000"/>
              </w:rPr>
              <w:t>:</w:t>
            </w:r>
          </w:p>
          <w:p w14:paraId="0C7702E2" w14:textId="77777777" w:rsidR="00D527F5" w:rsidRPr="00D527F5" w:rsidRDefault="00D527F5" w:rsidP="00D527F5">
            <w:pPr>
              <w:ind w:left="360"/>
              <w:rPr>
                <w:lang w:val="en-US"/>
              </w:rPr>
            </w:pPr>
            <w:r w:rsidRPr="00D527F5">
              <w:rPr>
                <w:lang w:val="en-GB"/>
              </w:rPr>
              <w:t>Makeeva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I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M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Byakova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S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F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Novozhilova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N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E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Adzhieva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E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K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Golubeva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G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I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Grachev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V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I</w:t>
            </w:r>
            <w:r w:rsidRPr="00D527F5">
              <w:rPr>
                <w:lang w:val="en-US"/>
              </w:rPr>
              <w:t xml:space="preserve">., </w:t>
            </w:r>
            <w:r w:rsidRPr="00D527F5">
              <w:rPr>
                <w:lang w:val="en-GB"/>
              </w:rPr>
              <w:t>Kasatkina</w:t>
            </w:r>
            <w:r w:rsidRPr="00D527F5">
              <w:rPr>
                <w:lang w:val="en-US"/>
              </w:rPr>
              <w:t xml:space="preserve">, </w:t>
            </w:r>
            <w:r w:rsidRPr="00D527F5">
              <w:rPr>
                <w:lang w:val="en-GB"/>
              </w:rPr>
              <w:t>I</w:t>
            </w:r>
            <w:r w:rsidRPr="00D527F5">
              <w:rPr>
                <w:lang w:val="en-US"/>
              </w:rPr>
              <w:t>.</w:t>
            </w:r>
            <w:r w:rsidRPr="00D527F5">
              <w:rPr>
                <w:lang w:val="en-GB"/>
              </w:rPr>
              <w:t>V</w:t>
            </w:r>
            <w:r w:rsidRPr="00D527F5">
              <w:rPr>
                <w:lang w:val="en-US"/>
              </w:rPr>
              <w:t xml:space="preserve">. </w:t>
            </w:r>
            <w:r w:rsidRPr="00D527F5">
              <w:rPr>
                <w:lang w:val="en-GB"/>
              </w:rPr>
              <w:t>Detection of artificially induced vertical root fractures of different widths by cone beam computed tomography in vitro and in vivo (2016) International Endodontic Journal, 49 (10), pp. 980-989.</w:t>
            </w:r>
          </w:p>
          <w:p w14:paraId="4CB6546B" w14:textId="77777777" w:rsidR="00D527F5" w:rsidRPr="00D527F5" w:rsidRDefault="00D527F5" w:rsidP="00D527F5">
            <w:pPr>
              <w:spacing w:after="0"/>
              <w:ind w:left="360"/>
              <w:rPr>
                <w:lang w:val="en-US"/>
              </w:rPr>
            </w:pPr>
            <w:r w:rsidRPr="00D527F5">
              <w:rPr>
                <w:lang w:val="en-GB"/>
              </w:rPr>
              <w:t>Byakova, S.F., Novozhilova, N.E., Makeeva, I.M., Grachev, V.I., Kasatkina, I.V. The accuracy of CBCT for the detection and diagnosis of vertical root fractures in vivo (2019) International Endodontic Journal, 52 (9), pp. 1255-1263.</w:t>
            </w:r>
          </w:p>
          <w:p w14:paraId="09D16F2E" w14:textId="77777777" w:rsidR="00D527F5" w:rsidRPr="00D527F5" w:rsidRDefault="00D527F5" w:rsidP="00D527F5">
            <w:pPr>
              <w:ind w:left="360"/>
              <w:rPr>
                <w:lang w:val="en-GB"/>
              </w:rPr>
            </w:pPr>
            <w:r w:rsidRPr="00D527F5">
              <w:rPr>
                <w:lang w:val="en-GB"/>
              </w:rPr>
              <w:t>Byakova, S.F., Novozhilova, N.E., Makeeva, I.M., Grachev, V.I., Kasatkina, I.V. The detection of vertical root fractures in post-core restored teeth ith cone-beam CT: In vivo and ex vivo (2019) Dentomaxillofacial Radiology, 48 (6), art. no. 20180327</w:t>
            </w:r>
          </w:p>
          <w:p w14:paraId="42A2F72D" w14:textId="77777777" w:rsidR="00D527F5" w:rsidRPr="00D527F5" w:rsidRDefault="00D527F5" w:rsidP="00D527F5">
            <w:pPr>
              <w:ind w:left="360"/>
              <w:rPr>
                <w:lang w:val="en-GB"/>
              </w:rPr>
            </w:pPr>
            <w:r w:rsidRPr="00D527F5">
              <w:rPr>
                <w:lang w:val="en-GB"/>
              </w:rPr>
              <w:t>Babina, K., Polyakova, M., Sokhova, I., Doroshina, V., Arakelyan, M., Novozhilova, N. The effect of finishing and polishing sequences on the surface roughness of three different nanocomposites and composite/enamel and composite/cementum interfaces (2020) Nanomaterials, 10 (7), art. no. 1339, pp. 1-14.</w:t>
            </w:r>
          </w:p>
          <w:p w14:paraId="2E4C94CF" w14:textId="00F14D6C" w:rsidR="00D527F5" w:rsidRPr="00D527F5" w:rsidRDefault="00D527F5" w:rsidP="00D527F5">
            <w:pPr>
              <w:spacing w:after="0"/>
              <w:ind w:left="360"/>
              <w:rPr>
                <w:i/>
                <w:iCs/>
                <w:lang w:val="en-US"/>
              </w:rPr>
            </w:pPr>
            <w:r w:rsidRPr="00D527F5">
              <w:rPr>
                <w:lang w:val="en-GB"/>
              </w:rPr>
              <w:t>Polyakova, M.A., Arakelyan, M.G., Babina, K.S., Margaryan, E.G., Sokhova, I.A., Doroshina, V.Y., Novozhilova, N.E. Qualitative and quantitative assessment of remineralizing effect of prophylactic toothpaste promoting brushite formation: A randomized clinical trial (2020) Journal of International Society of Preventive and Community Dentistry, 10 (3), pp. 359-367.</w:t>
            </w:r>
          </w:p>
        </w:tc>
      </w:tr>
      <w:tr w:rsidR="00D527F5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D527F5" w:rsidRPr="00D527F5" w:rsidRDefault="00D527F5" w:rsidP="00D527F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00E2F076" w:rsidR="00D9524A" w:rsidRPr="00D9524A" w:rsidRDefault="00D527F5" w:rsidP="00D9524A">
            <w:pPr>
              <w:spacing w:after="0"/>
              <w:rPr>
                <w:i/>
                <w:iCs/>
                <w:lang w:val="en-GB"/>
              </w:rPr>
            </w:pPr>
            <w:r w:rsidRPr="001E3C4E">
              <w:rPr>
                <w:color w:val="000000"/>
              </w:rPr>
              <w:t>Результаты интеллектуальной деятельности</w:t>
            </w:r>
            <w:r w:rsidR="00D9524A">
              <w:rPr>
                <w:color w:val="000000"/>
              </w:rPr>
              <w:t>:</w:t>
            </w:r>
            <w:r w:rsidRPr="001E3C4E">
              <w:rPr>
                <w:color w:val="000000"/>
              </w:rPr>
              <w:t xml:space="preserve"> </w:t>
            </w:r>
            <w:r w:rsidR="00D9524A" w:rsidRPr="0085773F">
              <w:rPr>
                <w:color w:val="000000"/>
              </w:rPr>
              <w:t>Нет</w:t>
            </w:r>
          </w:p>
          <w:p w14:paraId="20F9B65E" w14:textId="320B6406" w:rsidR="00D527F5" w:rsidRPr="001E3C4E" w:rsidRDefault="00D527F5" w:rsidP="00D527F5">
            <w:pPr>
              <w:spacing w:after="0"/>
              <w:rPr>
                <w:i/>
                <w:iCs/>
              </w:rPr>
            </w:pPr>
          </w:p>
        </w:tc>
      </w:tr>
    </w:tbl>
    <w:p w14:paraId="0AF57A49" w14:textId="52E74FD0" w:rsidR="00C6461A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D9524A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4E51054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US"/>
              </w:rPr>
              <w:t>Federal State Autonomous Educational Institution of Higher Education I.M. Sechenov First Moscow State Medical University of the Ministry of Health of the Russian Federation (Sechenov University)</w:t>
            </w:r>
          </w:p>
        </w:tc>
      </w:tr>
      <w:tr w:rsidR="00334CF9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>Level of English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00D17ECF" w14:textId="1B607653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Upper intermediate</w:t>
            </w:r>
          </w:p>
        </w:tc>
      </w:tr>
      <w:tr w:rsidR="00334CF9" w:rsidRPr="009329C7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85773F" w:rsidRDefault="009932FE" w:rsidP="009932FE">
            <w:pPr>
              <w:spacing w:after="0"/>
              <w:jc w:val="left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31.06.01 Clinical medicine (educational program)</w:t>
            </w:r>
          </w:p>
          <w:p w14:paraId="627EAB5C" w14:textId="3800A7E7" w:rsidR="00334CF9" w:rsidRPr="001E3C4E" w:rsidRDefault="009932FE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3.1.</w:t>
            </w:r>
            <w:r w:rsidR="009329C7" w:rsidRPr="0085773F">
              <w:rPr>
                <w:iCs/>
                <w:color w:val="000000"/>
                <w:lang w:val="en-US"/>
              </w:rPr>
              <w:t xml:space="preserve">7 </w:t>
            </w:r>
            <w:r w:rsidR="009329C7" w:rsidRPr="0085773F">
              <w:rPr>
                <w:iCs/>
                <w:color w:val="000000"/>
                <w:lang w:val="en-GB"/>
              </w:rPr>
              <w:t>Dentistry, oral surgery and medicine</w:t>
            </w:r>
            <w:r w:rsidRPr="0085773F">
              <w:rPr>
                <w:iCs/>
                <w:color w:val="000000"/>
                <w:lang w:val="en-US"/>
              </w:rPr>
              <w:t xml:space="preserve"> (field of the educational program)</w:t>
            </w:r>
          </w:p>
        </w:tc>
      </w:tr>
      <w:tr w:rsidR="00334CF9" w:rsidRPr="00D9524A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lastRenderedPageBreak/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30CC1272" w14:textId="08996BBE" w:rsidR="00D9524A" w:rsidRP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 use of CBCT for the diagnosis of vertical root fractures.</w:t>
            </w:r>
          </w:p>
          <w:p w14:paraId="06A4CF44" w14:textId="77777777" w:rsidR="00D9524A" w:rsidRDefault="00D9524A" w:rsidP="00D9524A">
            <w:pPr>
              <w:spacing w:after="0"/>
              <w:jc w:val="left"/>
              <w:rPr>
                <w:color w:val="000000"/>
              </w:rPr>
            </w:pPr>
            <w:r w:rsidRPr="009C736E">
              <w:rPr>
                <w:color w:val="000000"/>
                <w:lang w:val="en-GB"/>
              </w:rPr>
              <w:t>Dentin</w:t>
            </w:r>
            <w:r w:rsidRPr="00D9524A">
              <w:rPr>
                <w:color w:val="000000"/>
              </w:rPr>
              <w:t xml:space="preserve"> </w:t>
            </w:r>
            <w:r w:rsidRPr="009C736E">
              <w:rPr>
                <w:color w:val="000000"/>
                <w:lang w:val="en-GB"/>
              </w:rPr>
              <w:t>hypersensitivity</w:t>
            </w:r>
            <w:r w:rsidRPr="00D9524A">
              <w:rPr>
                <w:color w:val="000000"/>
              </w:rPr>
              <w:t xml:space="preserve"> </w:t>
            </w:r>
            <w:r w:rsidRPr="009C736E">
              <w:rPr>
                <w:color w:val="000000"/>
                <w:lang w:val="en-GB"/>
              </w:rPr>
              <w:t>management</w:t>
            </w:r>
            <w:r>
              <w:rPr>
                <w:color w:val="000000"/>
              </w:rPr>
              <w:t xml:space="preserve"> </w:t>
            </w:r>
          </w:p>
          <w:p w14:paraId="4146EC8C" w14:textId="77777777" w:rsid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 w:rsidRPr="00D9524A">
              <w:rPr>
                <w:color w:val="000000"/>
                <w:lang w:val="en-GB"/>
              </w:rPr>
              <w:t>The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effect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oral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foams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on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salivary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pH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changes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after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consumption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acidic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drinks</w:t>
            </w:r>
          </w:p>
          <w:p w14:paraId="46486F9B" w14:textId="7C1C1CB1" w:rsidR="00334CF9" w:rsidRPr="00D9524A" w:rsidRDefault="00D9524A" w:rsidP="00D9524A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GB"/>
              </w:rPr>
              <w:t xml:space="preserve">Knowledge, attitudes, and practice of Russian dentists towards </w:t>
            </w:r>
            <w:r>
              <w:rPr>
                <w:color w:val="000000"/>
                <w:lang w:val="en-GB"/>
              </w:rPr>
              <w:t xml:space="preserve">the use of </w:t>
            </w:r>
            <w:r w:rsidRPr="009C736E">
              <w:rPr>
                <w:color w:val="000000"/>
                <w:lang w:val="en-GB"/>
              </w:rPr>
              <w:t>cone-beam computed tomography</w:t>
            </w:r>
            <w:r>
              <w:rPr>
                <w:color w:val="000000"/>
                <w:lang w:val="en-GB"/>
              </w:rPr>
              <w:t>.</w:t>
            </w:r>
          </w:p>
        </w:tc>
      </w:tr>
      <w:tr w:rsidR="00334CF9" w:rsidRPr="0085773F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6FB3F4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The comparison of the effectiveness of desensitizing toothpastes/oral rinses</w:t>
            </w:r>
          </w:p>
          <w:p w14:paraId="2FB7A1F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Root canal morphology evaluated by cone-beam computed tomography in a Russian population</w:t>
            </w:r>
          </w:p>
          <w:p w14:paraId="2DC90FDA" w14:textId="4E8BC654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toothpastes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containing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inulin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complex treatment of inflammatory periodontal diseases.</w:t>
            </w:r>
          </w:p>
          <w:p w14:paraId="1571F199" w14:textId="37E82B30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kinesiotaping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treatment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temporomandibular disorders.</w:t>
            </w:r>
          </w:p>
          <w:p w14:paraId="4F4E2511" w14:textId="23E8214F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objective methods for the assessment o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color</w:t>
            </w:r>
            <w:r w:rsidRPr="0085773F">
              <w:rPr>
                <w:color w:val="000000"/>
                <w:lang w:val="en-GB"/>
              </w:rPr>
              <w:t>.</w:t>
            </w:r>
          </w:p>
          <w:p w14:paraId="03F0D6A5" w14:textId="54868A9B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Dental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status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and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oral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care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adult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patients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with</w:t>
            </w:r>
            <w:r w:rsidRPr="0085773F">
              <w:rPr>
                <w:color w:val="000000"/>
                <w:lang w:val="en-US"/>
              </w:rPr>
              <w:t xml:space="preserve"> cerebral palsy.</w:t>
            </w:r>
          </w:p>
          <w:p w14:paraId="4A51D436" w14:textId="5101EB31" w:rsidR="00C55CAC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cone</w:t>
            </w:r>
            <w:r w:rsidRPr="0085773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GB"/>
              </w:rPr>
              <w:t>beam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for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assessment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root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canal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anatomy and root canal length measurement before endodontic treatment</w:t>
            </w:r>
            <w:r w:rsidRPr="0085773F">
              <w:rPr>
                <w:color w:val="000000"/>
                <w:lang w:val="en-US"/>
              </w:rPr>
              <w:t>.</w:t>
            </w:r>
          </w:p>
        </w:tc>
      </w:tr>
      <w:tr w:rsidR="00334CF9" w:rsidRPr="00D527F5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85773F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32BAD2B9" w:rsidR="00334CF9" w:rsidRPr="006213A0" w:rsidRDefault="00D527F5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432D960" wp14:editId="6DCA0D5E">
                                        <wp:extent cx="1273175" cy="1909445"/>
                                        <wp:effectExtent l="0" t="0" r="0" b="0"/>
                                        <wp:docPr id="1877754726" name="Picture 1877754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5977057" name="Picture 152597705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317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" filled="f" strokecolor="black [3213]" strokeweight="2.25pt">
                      <v:textbox>
                        <w:txbxContent>
                          <w:p w14:paraId="060CC5B5" w14:textId="32BAD2B9" w:rsidR="00334CF9" w:rsidRPr="006213A0" w:rsidRDefault="00D527F5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432D960" wp14:editId="6DCA0D5E">
                                  <wp:extent cx="1273175" cy="1909445"/>
                                  <wp:effectExtent l="0" t="0" r="0" b="0"/>
                                  <wp:docPr id="1877754726" name="Picture 1877754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5977057" name="Picture 152597705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17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85773F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55C8F16F" w:rsidR="00334CF9" w:rsidRPr="0085773F" w:rsidRDefault="0085773F" w:rsidP="00DE5B29">
            <w:r>
              <w:rPr>
                <w:lang w:val="en-US"/>
              </w:rPr>
              <w:t>Nina</w:t>
            </w:r>
            <w:r w:rsidR="00334CF9" w:rsidRPr="0085773F">
              <w:t xml:space="preserve"> </w:t>
            </w:r>
            <w:r>
              <w:rPr>
                <w:lang w:val="en-US"/>
              </w:rPr>
              <w:t>E</w:t>
            </w:r>
            <w:r w:rsidR="00334CF9" w:rsidRPr="0085773F">
              <w:t xml:space="preserve">. </w:t>
            </w:r>
            <w:r>
              <w:rPr>
                <w:lang w:val="en-US"/>
              </w:rPr>
              <w:t>Novozhilova</w:t>
            </w:r>
            <w:r w:rsidR="00334CF9" w:rsidRPr="0085773F">
              <w:t>,</w:t>
            </w:r>
          </w:p>
          <w:p w14:paraId="4C6140A2" w14:textId="04EF9126" w:rsidR="00334CF9" w:rsidRPr="0085773F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85773F">
              <w:rPr>
                <w:lang w:val="en-US"/>
              </w:rPr>
              <w:t xml:space="preserve"> (</w:t>
            </w:r>
            <w:r w:rsidR="0085773F">
              <w:rPr>
                <w:lang w:val="en-GB"/>
              </w:rPr>
              <w:t>Sechenov University</w:t>
            </w:r>
            <w:r w:rsidRPr="0085773F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43D59A4F" w:rsidR="00334CF9" w:rsidRPr="0085773F" w:rsidRDefault="00D527F5" w:rsidP="00DE5B29">
            <w:pPr>
              <w:spacing w:after="0"/>
              <w:jc w:val="center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 xml:space="preserve">3.02 Clinical medicine </w:t>
            </w:r>
            <w:r w:rsidRPr="0085773F">
              <w:rPr>
                <w:iCs/>
                <w:color w:val="000000"/>
                <w:lang w:val="en-GB"/>
              </w:rPr>
              <w:t>FY</w:t>
            </w:r>
            <w:r w:rsidRPr="0085773F">
              <w:rPr>
                <w:iCs/>
                <w:color w:val="000000"/>
                <w:lang w:val="en-US"/>
              </w:rPr>
              <w:t xml:space="preserve"> </w:t>
            </w:r>
            <w:r w:rsidRPr="0085773F">
              <w:rPr>
                <w:iCs/>
                <w:color w:val="000000"/>
                <w:lang w:val="en-GB"/>
              </w:rPr>
              <w:t>Dentistry, oral surgery and medicine</w:t>
            </w:r>
          </w:p>
        </w:tc>
      </w:tr>
      <w:tr w:rsidR="00334CF9" w:rsidRPr="00D9524A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D527F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D57762C" w14:textId="3252CA26" w:rsidR="00334CF9" w:rsidRPr="00D9524A" w:rsidRDefault="00334CF9" w:rsidP="00D9524A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  <w:r w:rsidR="00D9524A">
              <w:rPr>
                <w:color w:val="000000"/>
                <w:lang w:val="en-US"/>
              </w:rPr>
              <w:t xml:space="preserve"> </w:t>
            </w:r>
            <w:r w:rsidR="00D9524A" w:rsidRPr="009C736E">
              <w:rPr>
                <w:color w:val="000000"/>
                <w:lang w:val="en-GB"/>
              </w:rPr>
              <w:t>the accuracy of CBCT for the diagnosis of endodontic complications; the use of toothpastes for dentin hypersensitivity treatment.</w:t>
            </w:r>
          </w:p>
        </w:tc>
      </w:tr>
      <w:tr w:rsidR="00334CF9" w:rsidRPr="001E3C4E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D9524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51A886AC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</w:p>
          <w:p w14:paraId="48BB5735" w14:textId="45F50133" w:rsidR="009932FE" w:rsidRPr="0085773F" w:rsidRDefault="00D9524A" w:rsidP="009932FE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None</w:t>
            </w:r>
          </w:p>
        </w:tc>
      </w:tr>
      <w:tr w:rsidR="00334CF9" w:rsidRPr="001E3C4E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E3C4E">
              <w:rPr>
                <w:color w:val="000000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E3C4E">
              <w:rPr>
                <w:color w:val="000000"/>
              </w:rPr>
              <w:t>:</w:t>
            </w:r>
          </w:p>
          <w:p w14:paraId="40E5E92E" w14:textId="0D9E9DD9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Dental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 (</w:t>
            </w:r>
            <w:r w:rsidRPr="0085773F">
              <w:rPr>
                <w:lang w:val="en-GB"/>
              </w:rPr>
              <w:t>clinical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, </w:t>
            </w:r>
            <w:r w:rsidRPr="0085773F">
              <w:rPr>
                <w:lang w:val="en-GB"/>
              </w:rPr>
              <w:t>investigations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and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imaging</w:t>
            </w:r>
            <w:r w:rsidRPr="0085773F">
              <w:rPr>
                <w:lang w:val="en-US"/>
              </w:rPr>
              <w:t>).</w:t>
            </w:r>
          </w:p>
          <w:p w14:paraId="4F2F4EB8" w14:textId="57930666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Caries and non-carious lesions of hard tooth tissues</w:t>
            </w:r>
            <w:r w:rsidRPr="0085773F">
              <w:rPr>
                <w:lang w:val="en-US"/>
              </w:rPr>
              <w:t>.</w:t>
            </w:r>
          </w:p>
          <w:p w14:paraId="64EBCDD8" w14:textId="7898AD58" w:rsidR="00D9524A" w:rsidRPr="0085773F" w:rsidRDefault="0085773F" w:rsidP="00D9524A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Pulp pathology.</w:t>
            </w:r>
          </w:p>
          <w:p w14:paraId="4544D1FA" w14:textId="53E9B8CD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US"/>
              </w:rPr>
              <w:t>Periodontology</w:t>
            </w:r>
            <w:r w:rsidR="00D9524A" w:rsidRPr="0085773F">
              <w:rPr>
                <w:lang w:val="en-US"/>
              </w:rPr>
              <w:t>.</w:t>
            </w:r>
          </w:p>
          <w:p w14:paraId="7C383CFB" w14:textId="22E194AF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Oral mucosa diseases</w:t>
            </w:r>
            <w:r w:rsidR="00D9524A" w:rsidRPr="0085773F">
              <w:rPr>
                <w:lang w:val="en-US"/>
              </w:rPr>
              <w:t>.</w:t>
            </w:r>
          </w:p>
          <w:p w14:paraId="17779D03" w14:textId="2FE5B7C9" w:rsidR="00334CF9" w:rsidRPr="001E3C4E" w:rsidRDefault="0085773F" w:rsidP="00D9524A">
            <w:pPr>
              <w:spacing w:after="0"/>
              <w:rPr>
                <w:i/>
                <w:iCs/>
              </w:rPr>
            </w:pPr>
            <w:r w:rsidRPr="0085773F">
              <w:rPr>
                <w:lang w:val="en-GB"/>
              </w:rPr>
              <w:t>Basic statistics</w:t>
            </w:r>
            <w:r w:rsidR="00D9524A" w:rsidRPr="0085773F">
              <w:t>.</w:t>
            </w:r>
          </w:p>
        </w:tc>
      </w:tr>
      <w:tr w:rsidR="00D9524A" w:rsidRPr="00D9524A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D9524A" w:rsidRPr="001E3C4E" w:rsidRDefault="00D9524A" w:rsidP="00D9524A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1287A243" w14:textId="4CCBAF6A" w:rsidR="00D9524A" w:rsidRPr="00D9524A" w:rsidRDefault="00D9524A" w:rsidP="00D9524A">
            <w:pPr>
              <w:spacing w:after="0"/>
              <w:ind w:left="360"/>
              <w:rPr>
                <w:color w:val="000000"/>
                <w:lang w:val="en-US"/>
              </w:rPr>
            </w:pPr>
            <w:r w:rsidRPr="00D9524A">
              <w:rPr>
                <w:lang w:val="en-GB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main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publications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color w:val="000000"/>
                <w:lang w:val="en-US"/>
              </w:rPr>
              <w:t xml:space="preserve">(20 </w:t>
            </w:r>
            <w:r w:rsidRPr="00D9524A">
              <w:rPr>
                <w:color w:val="000000"/>
                <w:lang w:val="en-GB"/>
              </w:rPr>
              <w:t>publications in the last</w:t>
            </w:r>
            <w:r w:rsidRPr="00D9524A">
              <w:rPr>
                <w:color w:val="000000"/>
                <w:lang w:val="en-US"/>
              </w:rPr>
              <w:t xml:space="preserve"> 5 </w:t>
            </w:r>
            <w:r w:rsidRPr="00D9524A">
              <w:rPr>
                <w:color w:val="000000"/>
                <w:lang w:val="en-GB"/>
              </w:rPr>
              <w:t>years</w:t>
            </w:r>
            <w:r w:rsidRPr="00D9524A">
              <w:rPr>
                <w:lang w:val="en-US"/>
              </w:rPr>
              <w:t>)</w:t>
            </w:r>
            <w:r w:rsidRPr="00D9524A">
              <w:rPr>
                <w:color w:val="000000"/>
                <w:lang w:val="en-US"/>
              </w:rPr>
              <w:t>:</w:t>
            </w:r>
          </w:p>
          <w:p w14:paraId="7868909F" w14:textId="77777777" w:rsidR="00D9524A" w:rsidRPr="00D9524A" w:rsidRDefault="00D9524A" w:rsidP="00D9524A">
            <w:pPr>
              <w:ind w:left="360"/>
              <w:rPr>
                <w:lang w:val="en-US"/>
              </w:rPr>
            </w:pPr>
            <w:r w:rsidRPr="00D9524A">
              <w:rPr>
                <w:lang w:val="en-GB"/>
              </w:rPr>
              <w:t>Makeeva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M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Byakova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F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Novozhilova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N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Adzhieva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K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Golubeva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G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Grachev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r w:rsidRPr="00D9524A">
              <w:rPr>
                <w:lang w:val="en-GB"/>
              </w:rPr>
              <w:t>Kasatkina</w:t>
            </w:r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 xml:space="preserve">. </w:t>
            </w:r>
            <w:r w:rsidRPr="00D9524A">
              <w:rPr>
                <w:lang w:val="en-GB"/>
              </w:rPr>
              <w:t>Detection of artificially induced vertical root fractures of different widths by cone beam computed tomography in vitro and in vivo (2016) International Endodontic Journal, 49 (10), pp. 980-989.</w:t>
            </w:r>
          </w:p>
          <w:p w14:paraId="5E810B03" w14:textId="77777777" w:rsidR="00D9524A" w:rsidRPr="00D9524A" w:rsidRDefault="00D9524A" w:rsidP="00D9524A">
            <w:pPr>
              <w:spacing w:after="0"/>
              <w:ind w:left="360"/>
              <w:rPr>
                <w:lang w:val="en-US"/>
              </w:rPr>
            </w:pPr>
            <w:r w:rsidRPr="00D9524A">
              <w:rPr>
                <w:lang w:val="en-GB"/>
              </w:rPr>
              <w:t>Byakova, S.F., Novozhilova, N.E., Makeeva, I.M., Grachev, V.I., Kasatkina, I.V. The accuracy of CBCT for the detection and diagnosis of vertical root fractures in vivo (2019) International Endodontic Journal, 52 (9), pp. 1255-1263.</w:t>
            </w:r>
          </w:p>
          <w:p w14:paraId="1790579F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r w:rsidRPr="00D9524A">
              <w:rPr>
                <w:lang w:val="en-GB"/>
              </w:rPr>
              <w:t>Byakova, S.F., Novozhilova, N.E., Makeeva, I.M., Grachev, V.I., Kasatkina, I.V. The detection of vertical root fractures in post-core restored teeth ith cone-beam CT: In vivo and ex vivo (2019) Dentomaxillofacial Radiology, 48 (6), art. no. 20180327</w:t>
            </w:r>
          </w:p>
          <w:p w14:paraId="177E26F6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r w:rsidRPr="00D9524A">
              <w:rPr>
                <w:lang w:val="en-GB"/>
              </w:rPr>
              <w:t xml:space="preserve">Babina, K., Polyakova, M., Sokhova, I., Doroshina, V., Arakelyan, M., Novozhilova, N. The effect of finishing and </w:t>
            </w:r>
            <w:r w:rsidRPr="00D9524A">
              <w:rPr>
                <w:lang w:val="en-GB"/>
              </w:rPr>
              <w:lastRenderedPageBreak/>
              <w:t>polishing sequences on the surface roughness of three different nanocomposites and composite/enamel and composite/cementum interfaces (2020) Nanomaterials, 10 (7), art. no. 1339, pp. 1-14.</w:t>
            </w:r>
          </w:p>
          <w:p w14:paraId="3F2419B0" w14:textId="5DA967AF" w:rsidR="00D9524A" w:rsidRPr="00D9524A" w:rsidRDefault="00D9524A" w:rsidP="00D9524A">
            <w:pPr>
              <w:spacing w:after="0"/>
              <w:ind w:left="360"/>
              <w:rPr>
                <w:i/>
                <w:iCs/>
                <w:lang w:val="en-US"/>
              </w:rPr>
            </w:pPr>
            <w:r w:rsidRPr="00D9524A">
              <w:rPr>
                <w:lang w:val="en-GB"/>
              </w:rPr>
              <w:t>Polyakova, M.A., Arakelyan, M.G., Babina, K.S., Margaryan, E.G., Sokhova, I.A., Doroshina, V.Y., Novozhilova, N.E. Qualitative and quantitative assessment of remineralizing effect of prophylactic toothpaste promoting brushite formation: A randomized clinical trial (2020) Journal of International Society of Preventive and Community Dentistry, 10 (3), pp. 359-367.</w:t>
            </w:r>
          </w:p>
        </w:tc>
      </w:tr>
      <w:tr w:rsidR="00D9524A" w:rsidRPr="00D9524A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D9524A" w:rsidRPr="00D9524A" w:rsidRDefault="00D9524A" w:rsidP="00D9524A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8F395D7" w14:textId="0B96C4DF" w:rsidR="00D9524A" w:rsidRPr="00D9524A" w:rsidRDefault="00D9524A" w:rsidP="00D9524A">
            <w:pPr>
              <w:spacing w:after="0"/>
              <w:rPr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85773F">
              <w:rPr>
                <w:iCs/>
                <w:color w:val="000000"/>
                <w:lang w:val="en-US"/>
              </w:rPr>
              <w:t>N/A</w:t>
            </w:r>
          </w:p>
        </w:tc>
      </w:tr>
    </w:tbl>
    <w:p w14:paraId="01BB35D4" w14:textId="77777777" w:rsidR="00334CF9" w:rsidRPr="00D9524A" w:rsidRDefault="00334CF9" w:rsidP="009932FE">
      <w:pPr>
        <w:rPr>
          <w:lang w:val="en-US"/>
        </w:rPr>
      </w:pPr>
    </w:p>
    <w:sectPr w:rsidR="00334CF9" w:rsidRPr="00D9524A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3D14" w14:textId="77777777" w:rsidR="002659C0" w:rsidRDefault="002659C0">
      <w:pPr>
        <w:spacing w:after="0"/>
      </w:pPr>
      <w:r>
        <w:separator/>
      </w:r>
    </w:p>
  </w:endnote>
  <w:endnote w:type="continuationSeparator" w:id="0">
    <w:p w14:paraId="353E705F" w14:textId="77777777" w:rsidR="002659C0" w:rsidRDefault="00265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2228C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2228C3" w:rsidRDefault="002228C3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2228C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2228C3" w:rsidRDefault="002228C3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D482" w14:textId="77777777" w:rsidR="002659C0" w:rsidRDefault="002659C0">
      <w:pPr>
        <w:spacing w:after="0"/>
      </w:pPr>
      <w:r>
        <w:separator/>
      </w:r>
    </w:p>
  </w:footnote>
  <w:footnote w:type="continuationSeparator" w:id="0">
    <w:p w14:paraId="7AD376C8" w14:textId="77777777" w:rsidR="002659C0" w:rsidRDefault="002659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57A"/>
    <w:multiLevelType w:val="hybridMultilevel"/>
    <w:tmpl w:val="30CE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9302B"/>
    <w:multiLevelType w:val="hybridMultilevel"/>
    <w:tmpl w:val="4B74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96045">
    <w:abstractNumId w:val="0"/>
  </w:num>
  <w:num w:numId="2" w16cid:durableId="1093673442">
    <w:abstractNumId w:val="1"/>
  </w:num>
  <w:num w:numId="3" w16cid:durableId="71836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C6EB3"/>
    <w:rsid w:val="00176BF2"/>
    <w:rsid w:val="001A2AC1"/>
    <w:rsid w:val="001A2BCE"/>
    <w:rsid w:val="001B3954"/>
    <w:rsid w:val="001E3C4E"/>
    <w:rsid w:val="00200ADC"/>
    <w:rsid w:val="002228C3"/>
    <w:rsid w:val="00236C0D"/>
    <w:rsid w:val="002659C0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A1DD4"/>
    <w:rsid w:val="004D0B99"/>
    <w:rsid w:val="00574174"/>
    <w:rsid w:val="005A0E05"/>
    <w:rsid w:val="005C5748"/>
    <w:rsid w:val="00612B32"/>
    <w:rsid w:val="00614D2B"/>
    <w:rsid w:val="006871A0"/>
    <w:rsid w:val="006D1128"/>
    <w:rsid w:val="007501B2"/>
    <w:rsid w:val="00784EB3"/>
    <w:rsid w:val="00791150"/>
    <w:rsid w:val="00794773"/>
    <w:rsid w:val="007D57B1"/>
    <w:rsid w:val="007F07F2"/>
    <w:rsid w:val="0080614F"/>
    <w:rsid w:val="00843783"/>
    <w:rsid w:val="0085773F"/>
    <w:rsid w:val="00877AD3"/>
    <w:rsid w:val="008971A2"/>
    <w:rsid w:val="008D0736"/>
    <w:rsid w:val="008D20D8"/>
    <w:rsid w:val="008F6B77"/>
    <w:rsid w:val="009329C7"/>
    <w:rsid w:val="009932FE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527F5"/>
    <w:rsid w:val="00D9524A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2024-02-01T11:19:00Z</dcterms:created>
  <dcterms:modified xsi:type="dcterms:W3CDTF">2024-02-01T11:19:00Z</dcterms:modified>
</cp:coreProperties>
</file>