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E43" w:rsidRDefault="00832E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r>
          <w:rPr>
            <w:rFonts w:ascii="Times New Roman" w:hAnsi="Times New Roman" w:cs="Times New Roman"/>
            <w:color w:val="0000FF"/>
          </w:rPr>
          <w:t>КонсультантПлюс</w:t>
        </w:r>
      </w:hyperlink>
      <w:r>
        <w:rPr>
          <w:rFonts w:ascii="Times New Roman" w:hAnsi="Times New Roman" w:cs="Times New Roman"/>
        </w:rPr>
        <w:br/>
      </w:r>
    </w:p>
    <w:p w:rsidR="00832E43" w:rsidRDefault="00832E43">
      <w:pPr>
        <w:widowControl w:val="0"/>
        <w:autoSpaceDE w:val="0"/>
        <w:autoSpaceDN w:val="0"/>
        <w:adjustRightInd w:val="0"/>
        <w:spacing w:after="0" w:line="240" w:lineRule="auto"/>
        <w:jc w:val="both"/>
        <w:outlineLvl w:val="0"/>
        <w:rPr>
          <w:rFonts w:ascii="Calibri" w:hAnsi="Calibri" w:cs="Calibri"/>
        </w:rPr>
      </w:pPr>
    </w:p>
    <w:p w:rsidR="00832E43" w:rsidRDefault="00832E43">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34458</w:t>
      </w:r>
    </w:p>
    <w:p w:rsidR="00832E43" w:rsidRDefault="00832E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32E43" w:rsidRDefault="00832E43">
      <w:pPr>
        <w:widowControl w:val="0"/>
        <w:autoSpaceDE w:val="0"/>
        <w:autoSpaceDN w:val="0"/>
        <w:adjustRightInd w:val="0"/>
        <w:spacing w:after="0" w:line="240" w:lineRule="auto"/>
        <w:jc w:val="center"/>
        <w:rPr>
          <w:rFonts w:ascii="Calibri" w:hAnsi="Calibri" w:cs="Calibri"/>
          <w:b/>
          <w:bCs/>
        </w:rPr>
      </w:pP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1093</w:t>
      </w:r>
    </w:p>
    <w:p w:rsidR="00832E43" w:rsidRDefault="00832E43">
      <w:pPr>
        <w:widowControl w:val="0"/>
        <w:autoSpaceDE w:val="0"/>
        <w:autoSpaceDN w:val="0"/>
        <w:adjustRightInd w:val="0"/>
        <w:spacing w:after="0" w:line="240" w:lineRule="auto"/>
        <w:jc w:val="center"/>
        <w:rPr>
          <w:rFonts w:ascii="Calibri" w:hAnsi="Calibri" w:cs="Calibri"/>
          <w:b/>
          <w:bCs/>
        </w:rPr>
      </w:pP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31.08.50 ФИЗИОТЕРАПИЯ</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подпунктом 5.2.42</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hyperlink w:anchor="Par31" w:history="1">
        <w:r>
          <w:rPr>
            <w:rFonts w:ascii="Calibri" w:hAnsi="Calibri" w:cs="Calibri"/>
            <w:color w:val="0000FF"/>
          </w:rPr>
          <w:t>стандарт</w:t>
        </w:r>
      </w:hyperlink>
      <w:r>
        <w:rPr>
          <w:rFonts w:ascii="Calibri" w:hAnsi="Calibri" w:cs="Calibri"/>
        </w:rPr>
        <w:t xml:space="preserve"> высшего образования по специальности 31.08.50 Физиотерапия (уровень подготовки кадров высшей квалификации).</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1093</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832E43" w:rsidRDefault="00832E43">
      <w:pPr>
        <w:widowControl w:val="0"/>
        <w:autoSpaceDE w:val="0"/>
        <w:autoSpaceDN w:val="0"/>
        <w:adjustRightInd w:val="0"/>
        <w:spacing w:after="0" w:line="240" w:lineRule="auto"/>
        <w:jc w:val="center"/>
        <w:rPr>
          <w:rFonts w:ascii="Calibri" w:hAnsi="Calibri" w:cs="Calibri"/>
          <w:b/>
          <w:bCs/>
        </w:rPr>
      </w:pP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832E43" w:rsidRDefault="00832E43">
      <w:pPr>
        <w:widowControl w:val="0"/>
        <w:autoSpaceDE w:val="0"/>
        <w:autoSpaceDN w:val="0"/>
        <w:adjustRightInd w:val="0"/>
        <w:spacing w:after="0" w:line="240" w:lineRule="auto"/>
        <w:jc w:val="center"/>
        <w:rPr>
          <w:rFonts w:ascii="Calibri" w:hAnsi="Calibri" w:cs="Calibri"/>
          <w:b/>
          <w:bCs/>
        </w:rPr>
      </w:pP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832E43" w:rsidRDefault="00832E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31.08.50 ФИЗИОТЕРАПИЯ</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31.08.50 Физиотерапия (далее соответственно - программа ординатуры, специальность).</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rFonts w:ascii="Calibri" w:hAnsi="Calibri" w:cs="Calibri"/>
            <w:color w:val="0000FF"/>
          </w:rPr>
          <w:t>Порядком</w:t>
        </w:r>
      </w:hyperlink>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 w:history="1">
        <w:r>
          <w:rPr>
            <w:rFonts w:ascii="Calibri" w:hAnsi="Calibri" w:cs="Calibri"/>
            <w:color w:val="0000FF"/>
          </w:rPr>
          <w:t>Части 13</w:t>
        </w:r>
      </w:hyperlink>
      <w:r>
        <w:rPr>
          <w:rFonts w:ascii="Calibri" w:hAnsi="Calibri" w:cs="Calibri"/>
        </w:rPr>
        <w:t xml:space="preserve"> и </w:t>
      </w:r>
      <w:hyperlink r:id="rId9" w:history="1">
        <w:r>
          <w:rPr>
            <w:rFonts w:ascii="Calibri" w:hAnsi="Calibri" w:cs="Calibri"/>
            <w:color w:val="0000FF"/>
          </w:rPr>
          <w:t>14 статьи 82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rFonts w:ascii="Calibri" w:hAnsi="Calibri" w:cs="Calibri"/>
            <w:color w:val="0000FF"/>
          </w:rPr>
          <w:t>классификацией</w:t>
        </w:r>
      </w:hyperlink>
      <w:r>
        <w:rPr>
          <w:rFonts w:ascii="Calibri" w:hAnsi="Calibri" w:cs="Calibri"/>
        </w:rPr>
        <w:t xml:space="preserve"> болезней и проблем, связанных со здоровьем (ПК-5);</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медицинской помощи с применением физиотерапевтических методов (ПК-6);</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готовность к применению физиотерапевтических методов у пациентов, нуждающихся в медицинской реабилитации и санаторно-курортном лечении (ПК-8);</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"Врач-физиотерапевт".</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832E43" w:rsidRDefault="00832E43">
      <w:pPr>
        <w:widowControl w:val="0"/>
        <w:autoSpaceDE w:val="0"/>
        <w:autoSpaceDN w:val="0"/>
        <w:adjustRightInd w:val="0"/>
        <w:spacing w:after="0" w:line="240" w:lineRule="auto"/>
        <w:jc w:val="center"/>
        <w:outlineLvl w:val="2"/>
        <w:rPr>
          <w:rFonts w:ascii="Calibri" w:hAnsi="Calibri" w:cs="Calibri"/>
        </w:rPr>
        <w:sectPr w:rsidR="00832E43" w:rsidSect="00AE6AEA">
          <w:pgSz w:w="11906" w:h="16838"/>
          <w:pgMar w:top="1134" w:right="850" w:bottom="1134" w:left="1701" w:header="708" w:footer="708" w:gutter="0"/>
          <w:cols w:space="708"/>
          <w:docGrid w:linePitch="360"/>
        </w:sect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32E43" w:rsidRDefault="00832E43">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88"/>
        <w:gridCol w:w="4944"/>
        <w:gridCol w:w="3134"/>
      </w:tblGrid>
      <w:tr w:rsidR="00832E43">
        <w:tc>
          <w:tcPr>
            <w:tcW w:w="6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ординатуры в з.е.</w:t>
            </w:r>
          </w:p>
        </w:tc>
      </w:tr>
      <w:tr w:rsidR="00832E43">
        <w:tc>
          <w:tcPr>
            <w:tcW w:w="14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832E43">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832E43">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832E43">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832E43">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832E43">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832E43">
        <w:tc>
          <w:tcPr>
            <w:tcW w:w="148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832E43">
        <w:tc>
          <w:tcPr>
            <w:tcW w:w="148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both"/>
              <w:rPr>
                <w:rFonts w:ascii="Calibri" w:hAnsi="Calibri" w:cs="Calibri"/>
              </w:rPr>
            </w:pPr>
          </w:p>
        </w:tc>
        <w:tc>
          <w:tcPr>
            <w:tcW w:w="49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832E43">
        <w:tc>
          <w:tcPr>
            <w:tcW w:w="64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32E43" w:rsidRDefault="00832E43">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832E43" w:rsidRDefault="00832E43">
      <w:pPr>
        <w:widowControl w:val="0"/>
        <w:autoSpaceDE w:val="0"/>
        <w:autoSpaceDN w:val="0"/>
        <w:adjustRightInd w:val="0"/>
        <w:spacing w:after="0" w:line="240" w:lineRule="auto"/>
        <w:jc w:val="both"/>
        <w:rPr>
          <w:rFonts w:ascii="Calibri" w:hAnsi="Calibri" w:cs="Calibri"/>
        </w:rPr>
        <w:sectPr w:rsidR="00832E43">
          <w:pgSz w:w="16838" w:h="11905" w:orient="landscape"/>
          <w:pgMar w:top="1701" w:right="1134" w:bottom="850" w:left="1134" w:header="720" w:footer="720" w:gutter="0"/>
          <w:cols w:space="720"/>
          <w:noEndnote/>
        </w:sect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Приказ</w:t>
        </w:r>
      </w:hyperlink>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center"/>
        <w:outlineLvl w:val="1"/>
        <w:rPr>
          <w:rFonts w:ascii="Calibri" w:hAnsi="Calibri" w:cs="Calibri"/>
        </w:rPr>
      </w:pPr>
      <w:bookmarkStart w:id="10" w:name="Par196"/>
      <w:bookmarkEnd w:id="10"/>
      <w:r>
        <w:rPr>
          <w:rFonts w:ascii="Calibri" w:hAnsi="Calibri" w:cs="Calibri"/>
        </w:rPr>
        <w:t>VII. ТРЕБОВАНИЯ К УСЛОВИЯМ РЕАЛИЗАЦИИ ПРОГРАММЫ ОРДИНАТУРЫ</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outlineLvl w:val="2"/>
        <w:rPr>
          <w:rFonts w:ascii="Calibri" w:hAnsi="Calibri" w:cs="Calibri"/>
        </w:rPr>
      </w:pPr>
      <w:bookmarkStart w:id="11" w:name="Par198"/>
      <w:bookmarkEnd w:id="11"/>
      <w:r>
        <w:rPr>
          <w:rFonts w:ascii="Calibri" w:hAnsi="Calibri" w:cs="Calibri"/>
        </w:rPr>
        <w:t>7.1. Общесистемные требования к реализации программы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outlineLvl w:val="2"/>
        <w:rPr>
          <w:rFonts w:ascii="Calibri" w:hAnsi="Calibri" w:cs="Calibri"/>
        </w:rPr>
      </w:pPr>
      <w:bookmarkStart w:id="12" w:name="Par219"/>
      <w:bookmarkEnd w:id="12"/>
      <w:r>
        <w:rPr>
          <w:rFonts w:ascii="Calibri" w:hAnsi="Calibri" w:cs="Calibri"/>
        </w:rPr>
        <w:t>7.2. Требования к кадровым условиям реализации программы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outlineLvl w:val="2"/>
        <w:rPr>
          <w:rFonts w:ascii="Calibri" w:hAnsi="Calibri" w:cs="Calibri"/>
        </w:rPr>
      </w:pPr>
      <w:bookmarkStart w:id="13" w:name="Par225"/>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гальванизации и электрофореза с набором электродов, аппарат для лечения диадинамическими токами, аппарат для терапии синусоидальными модулированными токами, аппарат интерференцтерапии, аппарат флюктуоризации, аппараты комплексной электротерапии импульсными токами, аппарат для электродиагностики и электростимуляции, аппарат электростимуляции (в том числе многоканальные), аппарат чрескожной электронейростимуляции, аппарат низкочастотной электростатической терапии, аппарат инфитатерапии, аппарат местной дарсонвализации стационарный, аппарат местной дарсонвализации портативный, аппарат ультратонотерапии стационарный, аппарат ультратонотерапии портативный, аппарат магнитотерапии стационарный, аппарат магнитотерапии </w:t>
      </w:r>
      <w:r>
        <w:rPr>
          <w:rFonts w:ascii="Calibri" w:hAnsi="Calibri" w:cs="Calibri"/>
        </w:rPr>
        <w:lastRenderedPageBreak/>
        <w:t>портативный, аппарат общей магнитотерапии, аппарат для ультравысокочастотной терапии стационарный, аппарат для ультравысокочастотной терапии портативный переносной, аппарат высокочастотной (индуктотермии), аппарат для сверхвысокочастотной терапии или аппарат для терапии сантиметровыми волнами портативный, аппарат для терапии дециметровыми волнами, аппарат крайне высокочастотной терапии, аппарат крайне высокочастотной физиопунктуры, лечебно-диагностический компьютеризированный комплекс для оценки функционального состояния организма и оптимизации физиотерапевтического лечения, аппарат ультразвуковой терапевтический, аппарат вибротерапии, аппарат лазерной терапии с набором излучателей и световодов, аппарат лазерной спектрофотометрии и биофотометрии, аппарат для локальных ультрафиолетовых облучений, аппарат для общих ультрафиолетовых облучений, облучатель бактерицидный передвижной, аппарат светотерапии, фотохромотерапии, аппарат инфракрасной терапии, аппарат общей инфракрасной терапии (ИК-сауна), ингалятор компрессорный стационарный, ингалятор ультразвуковой, галоингалятор индивидуальный, галокамера, спелеокамера, аэрофитогенератор, кислородный концентратор для приготовления кислородных коктейлей, аппарат для нормобарической гипокситерапии, аппарат озонотерапии, ванна бальнеологическая, ванна вихревая, четырехкамерная ванна с автоматической регулировкой температуры или без нее, аппарат для насыщения воды газом, компрессор для насыщения воды газом и решетки к нему (жемчужные ванны), ванна для "сухо-воздушных" углекислых ванн, ванна гидрогальваническая, ванна для подводного массажа, термометр для воды, кафедра водолечебная с душами (дождевой, циркулярный, восходящий, струевой, душ Виши, парафинонагреватель, кюветы для парафинолечения, кушетки для теплолечения с автоматическим подогревом, аппарат для подогрева нафталана, аппарат для подогрева грязи, стол массажный, кушетки физиотерапевтические, шкаф физиотерапевтический вытяжной, тумбочки физиотерапевтические, измеритель артериального давления, часы физиотерапевтические процедурные, аппарат для высокочастотной магнитотерапии (индуктотермии), аппарат для гальванизации и электрофореза, аппарат для ультратонотерапии, аппарат для лечения поляризованным светом, аппарат для кислородных коктейлей, аппарат для лечения интерференционными токами, аппарат для мезодиэнцефальной модуляции, аппарат для микроволновой СВЧ-терапии, аппарат для УВЧ-терапии, аппарат для динамической чрескожной электронейростимуляции, аппарат для лечения диадинамическими токами, аэрофитогенератор, аппарат для амплипульстерапии, парафинонагреватель)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w:t>
      </w:r>
      <w:r>
        <w:rPr>
          <w:rFonts w:ascii="Calibri" w:hAnsi="Calibri" w:cs="Calibri"/>
        </w:rPr>
        <w:lastRenderedPageBreak/>
        <w:t>определяется в рабочих программах дисциплин (модулей) и подлежит ежегодному обновлению.</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ind w:firstLine="540"/>
        <w:jc w:val="both"/>
        <w:outlineLvl w:val="2"/>
        <w:rPr>
          <w:rFonts w:ascii="Calibri" w:hAnsi="Calibri" w:cs="Calibri"/>
        </w:rPr>
      </w:pPr>
      <w:bookmarkStart w:id="14" w:name="Par237"/>
      <w:bookmarkEnd w:id="14"/>
      <w:r>
        <w:rPr>
          <w:rFonts w:ascii="Calibri" w:hAnsi="Calibri" w:cs="Calibri"/>
        </w:rPr>
        <w:t>7.4. Требования к финансовым условиям реализации программы ординатуры.</w:t>
      </w:r>
    </w:p>
    <w:p w:rsidR="00832E43" w:rsidRDefault="00832E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autoSpaceDE w:val="0"/>
        <w:autoSpaceDN w:val="0"/>
        <w:adjustRightInd w:val="0"/>
        <w:spacing w:after="0" w:line="240" w:lineRule="auto"/>
        <w:jc w:val="both"/>
        <w:rPr>
          <w:rFonts w:ascii="Calibri" w:hAnsi="Calibri" w:cs="Calibri"/>
        </w:rPr>
      </w:pPr>
    </w:p>
    <w:p w:rsidR="00832E43" w:rsidRDefault="00832E4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832E43">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43"/>
    <w:rsid w:val="000009B1"/>
    <w:rsid w:val="001B6F8D"/>
    <w:rsid w:val="002F7B5F"/>
    <w:rsid w:val="00463364"/>
    <w:rsid w:val="00583704"/>
    <w:rsid w:val="00650D08"/>
    <w:rsid w:val="00666E1C"/>
    <w:rsid w:val="00755A75"/>
    <w:rsid w:val="00832E43"/>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B3F7-3FBC-4445-BFA2-161F2191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610E788BF483EF51682B9A24B89CF982A5045EF11D74FBFC1C480996C48D8145DB87097E727997DQ5J" TargetMode="External"/><Relationship Id="rId13" Type="http://schemas.openxmlformats.org/officeDocument/2006/relationships/hyperlink" Target="consultantplus://offline/ref=0D3610E788BF483EF51682B9A24B89CF982A554DED16D74FBFC1C4809976QC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D3610E788BF483EF51682B9A24B89CF98295245EC14D74FBFC1C480996C48D8145DB87097E627907DQ5J" TargetMode="External"/><Relationship Id="rId12" Type="http://schemas.openxmlformats.org/officeDocument/2006/relationships/hyperlink" Target="consultantplus://offline/ref=0D3610E788BF483EF51682B9A24B89CF982A534DEC13D74FBFC1C4809976QC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D3610E788BF483EF51682B9A24B89CF98295445EB12D74FBFC1C480996C48D8145DB87097E627917DQEJ" TargetMode="External"/><Relationship Id="rId1" Type="http://schemas.openxmlformats.org/officeDocument/2006/relationships/styles" Target="styles.xml"/><Relationship Id="rId6" Type="http://schemas.openxmlformats.org/officeDocument/2006/relationships/hyperlink" Target="consultantplus://offline/ref=0D3610E788BF483EF51682B9A24B89CF982A5E42EB15D74FBFC1C480996C48D8145DB87097E627947DQEJ" TargetMode="External"/><Relationship Id="rId11" Type="http://schemas.openxmlformats.org/officeDocument/2006/relationships/hyperlink" Target="consultantplus://offline/ref=0D3610E788BF483EF51682B9A24B89CF9829574DEC1BD74FBFC1C4809976QCJ" TargetMode="External"/><Relationship Id="rId5" Type="http://schemas.openxmlformats.org/officeDocument/2006/relationships/hyperlink" Target="consultantplus://offline/ref=0D3610E788BF483EF51682B9A24B89CF982A5346EF1BD74FBFC1C480996C48D8145DB87097E627967DQEJ" TargetMode="External"/><Relationship Id="rId15" Type="http://schemas.openxmlformats.org/officeDocument/2006/relationships/hyperlink" Target="consultantplus://offline/ref=0D3610E788BF483EF51682B9A24B89CF982E5E43EE16D74FBFC1C4809976QCJ" TargetMode="External"/><Relationship Id="rId10" Type="http://schemas.openxmlformats.org/officeDocument/2006/relationships/hyperlink" Target="consultantplus://offline/ref=0D3610E788BF483EF51683BDB14B89CF98255F45E044804DEE94CA78Q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3610E788BF483EF51682B9A24B89CF982A5045EF11D74FBFC1C480996C48D8145DB87097E726907DQCJ" TargetMode="External"/><Relationship Id="rId14" Type="http://schemas.openxmlformats.org/officeDocument/2006/relationships/hyperlink" Target="consultantplus://offline/ref=0D3610E788BF483EF51682B9A24B89CF982E5E43EE16D74FBFC1C480996C48D8145DB87097E627907DQ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4772</Words>
  <Characters>27205</Characters>
  <Application>Microsoft Office Word</Application>
  <DocSecurity>0</DocSecurity>
  <Lines>226</Lines>
  <Paragraphs>63</Paragraphs>
  <ScaleCrop>false</ScaleCrop>
  <Company/>
  <LinksUpToDate>false</LinksUpToDate>
  <CharactersWithSpaces>31914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2014-11-21T09:16:00Z</dcterms:created>
  <dcterms:modified xsi:type="dcterms:W3CDTF">2014-11-21T09:17:00Z</dcterms:modified>
</cp:coreProperties>
</file>