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A" w:rsidRPr="0010765A" w:rsidRDefault="0010765A" w:rsidP="0010765A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10765A" w:rsidRDefault="0010765A" w:rsidP="0010765A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FF7072" w:rsidRPr="001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C12" w:rsidRPr="0010765A">
        <w:rPr>
          <w:rFonts w:ascii="Times New Roman" w:hAnsi="Times New Roman" w:cs="Times New Roman"/>
          <w:b/>
          <w:sz w:val="24"/>
          <w:szCs w:val="24"/>
        </w:rPr>
        <w:t>31.08.49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C12" w:rsidRPr="0010765A"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25545F" w:rsidRPr="001076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10765A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10765A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образование.</w:t>
      </w:r>
      <w:r w:rsidR="0010765A" w:rsidRPr="00107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Н</w:t>
      </w:r>
      <w:r w:rsidR="004D4DBB" w:rsidRPr="0010765A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="004D4DBB" w:rsidRPr="0010765A">
        <w:rPr>
          <w:rFonts w:ascii="Times New Roman" w:hAnsi="Times New Roman" w:cs="Times New Roman"/>
          <w:sz w:val="24"/>
          <w:szCs w:val="24"/>
        </w:rPr>
        <w:t xml:space="preserve"> на подготовку высококвалифицированных специалистов в области </w:t>
      </w:r>
      <w:r w:rsidR="00FF7072" w:rsidRPr="0010765A">
        <w:rPr>
          <w:rFonts w:ascii="Times New Roman" w:hAnsi="Times New Roman" w:cs="Times New Roman"/>
          <w:sz w:val="24"/>
          <w:szCs w:val="24"/>
        </w:rPr>
        <w:t>охраны здоровья граждан</w:t>
      </w:r>
      <w:r w:rsidR="004D4DBB" w:rsidRPr="0010765A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10765A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10765A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10765A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5A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диагностика неотложных состояний;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диагностика беременности;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проведение медицинской экспертизы;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5A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оказание специализированной медицинской помощи;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10765A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оказание медицинской помощи при чрезвычайных ситуациях, в том числе участие в медицинской эвакуации;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5A">
        <w:rPr>
          <w:rFonts w:ascii="Times New Roman" w:hAnsi="Times New Roman" w:cs="Times New Roman"/>
          <w:i/>
          <w:sz w:val="24"/>
          <w:szCs w:val="24"/>
        </w:rPr>
        <w:lastRenderedPageBreak/>
        <w:t>реабилитационная деятельность: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-проведение медицинской реабилитации и санаторно-курортного лечения;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</w:t>
      </w:r>
      <w:r w:rsidRPr="0010765A">
        <w:rPr>
          <w:rFonts w:ascii="Times New Roman" w:hAnsi="Times New Roman" w:cs="Times New Roman"/>
          <w:sz w:val="24"/>
          <w:szCs w:val="24"/>
        </w:rPr>
        <w:t>: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5A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-организация и управление деятельностью медицинских организаций и их структурных подразделений;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-организация проведения медицинской экспертизы;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-организация оценки качества оказания медицинской помощи пациентам;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-ведение учетно-отчетной документации в медицинской организац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127E4" w:rsidRPr="0010765A" w:rsidRDefault="006127E4" w:rsidP="006127E4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-соблюдение основных требований информационной безопасности.</w:t>
      </w:r>
    </w:p>
    <w:p w:rsidR="00CA250E" w:rsidRPr="001076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10765A">
        <w:rPr>
          <w:rFonts w:ascii="Times New Roman" w:hAnsi="Times New Roman" w:cs="Times New Roman"/>
          <w:sz w:val="24"/>
          <w:szCs w:val="24"/>
        </w:rPr>
        <w:t>общекультур</w:t>
      </w:r>
      <w:r w:rsidRPr="0010765A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1076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10765A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10765A">
        <w:rPr>
          <w:rFonts w:ascii="Times New Roman" w:hAnsi="Times New Roman" w:cs="Times New Roman"/>
          <w:sz w:val="24"/>
          <w:szCs w:val="24"/>
        </w:rPr>
        <w:t>мультимедийного оборудования</w:t>
      </w:r>
      <w:proofErr w:type="gramStart"/>
      <w:r w:rsidR="00FF7072" w:rsidRPr="0010765A">
        <w:rPr>
          <w:rFonts w:ascii="Times New Roman" w:hAnsi="Times New Roman" w:cs="Times New Roman"/>
          <w:sz w:val="24"/>
          <w:szCs w:val="24"/>
        </w:rPr>
        <w:t>,</w:t>
      </w:r>
      <w:r w:rsidRPr="001076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>нтерактивных технологий обучения, использование интернет-коммуникаций.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После завершения освоения программы выпускникам присваивается квалификация "Врач </w:t>
      </w:r>
      <w:r w:rsidR="006127E4" w:rsidRPr="0010765A">
        <w:rPr>
          <w:rFonts w:ascii="Times New Roman" w:hAnsi="Times New Roman" w:cs="Times New Roman"/>
          <w:sz w:val="24"/>
          <w:szCs w:val="24"/>
        </w:rPr>
        <w:t>терапевт</w:t>
      </w:r>
      <w:r w:rsidRPr="0010765A">
        <w:rPr>
          <w:rFonts w:ascii="Times New Roman" w:hAnsi="Times New Roman" w:cs="Times New Roman"/>
          <w:sz w:val="24"/>
          <w:szCs w:val="24"/>
        </w:rPr>
        <w:t>".</w:t>
      </w:r>
      <w:bookmarkStart w:id="0" w:name="_GoBack"/>
      <w:bookmarkEnd w:id="0"/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Терапия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31.08.49 Терапия</w:t>
      </w: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107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 Терапия, следующих универсальных и профессиональных компетенций: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ПК-2</w:t>
      </w:r>
      <w:r w:rsidRPr="0010765A">
        <w:rPr>
          <w:rFonts w:ascii="Times New Roman" w:hAnsi="Times New Roman" w:cs="Times New Roman"/>
          <w:sz w:val="24"/>
          <w:szCs w:val="24"/>
        </w:rPr>
        <w:t xml:space="preserve"> – готовность к проведению профилактических и медицинских осмотров, диспансеризации и осуществлению диспансерного наблюдения за здоровыми и хроническими больными;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ПК-5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Pr="0010765A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10765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ПК-6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ПК-8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применению природных лечебных факторов, лекарственной немедикаментозной терапии и других методов у пациентов, нуждающихся в медицинской реабилитаци</w:t>
      </w:r>
      <w:r>
        <w:rPr>
          <w:rFonts w:ascii="Times New Roman" w:hAnsi="Times New Roman" w:cs="Times New Roman"/>
          <w:sz w:val="24"/>
          <w:szCs w:val="24"/>
        </w:rPr>
        <w:t>и и санаторно-курортном лечении.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-клинику, диагностику, варианты течения наиболее часто встречающихся заболеваний;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-заболевания, входящие в круг диагностического поиска при наиболее распространенных синдромах;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-симптоматику, течение и лечение наиболее опасных неотложных состояний;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-программу лабораторно-инструментального обследования больного в рамках наиболее распространенного синдрома;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-правила формулирования диагноза (предварительного, заключительного) пациенту;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-принципы ведения больного на стационарном и амбулаторном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(критерии улучшения состояния, перехода на поддерживающую терапию, критерии обострения заболевания, определения стойкой нетрудоспособности, меры реабилитации и профилактики обострений);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765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-установить пациенту развернутый клинический диагноз дифференциально-диагностического поиска при ведущих синдромах «от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синдромного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– к нозологическому диагнозу»;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-определить программу диагностического поиска при наиболее распространенных синдромах;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-интерпретировать результаты лабораторного и инструментального обследования пациента;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lastRenderedPageBreak/>
        <w:t xml:space="preserve">-провести лечение заболевания;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-провести первичную и вторичную профилактику заболеваний;</w:t>
      </w:r>
      <w:r w:rsidRPr="00107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-</w:t>
      </w:r>
      <w:r w:rsidRPr="0010765A">
        <w:rPr>
          <w:rFonts w:ascii="Times New Roman" w:hAnsi="Times New Roman" w:cs="Times New Roman"/>
          <w:sz w:val="24"/>
          <w:szCs w:val="24"/>
        </w:rPr>
        <w:t xml:space="preserve">применять информационные технологии для решения задач в своей профессиональной деятельности; анализировать профессионально-педагогические ситуации;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сбора анамнеза и жалоб;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осмотра пациента;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-установки предварительного диагноза на основе данных анамнеза и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обследования больного с выделением ведущего синдрома;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-определения плана обследования в  рамках выделенного клинического синдрома, предварительного диагноза;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-анализа данных лабораторного и инструментального обследования больного в свете предварительного диагноза;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-формулировки развернутого заключительного диагноза с указанием основного, фонового, сопутствующего заболевания, осложнений основного заболевания; </w:t>
      </w: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-запо</w:t>
      </w:r>
      <w:r>
        <w:rPr>
          <w:rFonts w:ascii="Times New Roman" w:hAnsi="Times New Roman" w:cs="Times New Roman"/>
          <w:sz w:val="24"/>
          <w:szCs w:val="24"/>
        </w:rPr>
        <w:t>лнения медицинской документации.</w:t>
      </w: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Общественное здоровье и здравоохранение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31.08.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07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Терапия</w:t>
      </w:r>
      <w:r w:rsidRPr="0010765A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ПК-4</w:t>
      </w:r>
      <w:r w:rsidRPr="0010765A">
        <w:rPr>
          <w:rFonts w:ascii="Times New Roman" w:hAnsi="Times New Roman" w:cs="Times New Roman"/>
          <w:sz w:val="24"/>
          <w:szCs w:val="24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ПК-9 –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lastRenderedPageBreak/>
        <w:t>ПК-10</w:t>
      </w:r>
      <w:r w:rsidRPr="0010765A">
        <w:rPr>
          <w:rFonts w:ascii="Times New Roman" w:hAnsi="Times New Roman" w:cs="Times New Roman"/>
          <w:sz w:val="24"/>
          <w:szCs w:val="24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ПК-11 </w:t>
      </w:r>
      <w:r w:rsidRPr="0010765A">
        <w:rPr>
          <w:rFonts w:ascii="Times New Roman" w:hAnsi="Times New Roman" w:cs="Times New Roman"/>
          <w:sz w:val="24"/>
          <w:szCs w:val="24"/>
        </w:rPr>
        <w:t>– готовность к оценке качества оказания медицинской помощи с использованием основных медико-статистических показателей;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10765A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10765A">
        <w:rPr>
          <w:rFonts w:ascii="Times New Roman" w:hAnsi="Times New Roman" w:cs="Times New Roman"/>
          <w:bCs/>
          <w:sz w:val="24"/>
          <w:szCs w:val="24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-</w:t>
      </w:r>
      <w:r w:rsidRPr="0010765A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основы информационного обеспечения и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медицинской деятельности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-</w:t>
      </w:r>
      <w:r w:rsidRPr="0010765A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-применять комплексные </w:t>
      </w:r>
      <w:proofErr w:type="spellStart"/>
      <w:r w:rsidRPr="0010765A">
        <w:rPr>
          <w:rFonts w:ascii="Times New Roman" w:hAnsi="Times New Roman" w:cs="Times New Roman"/>
          <w:bCs/>
          <w:sz w:val="24"/>
          <w:szCs w:val="24"/>
        </w:rPr>
        <w:t>межсекторальные</w:t>
      </w:r>
      <w:proofErr w:type="spellEnd"/>
      <w:r w:rsidRPr="0010765A">
        <w:rPr>
          <w:rFonts w:ascii="Times New Roman" w:hAnsi="Times New Roman" w:cs="Times New Roman"/>
          <w:bCs/>
          <w:sz w:val="24"/>
          <w:szCs w:val="24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10765A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10765A">
        <w:rPr>
          <w:rFonts w:ascii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10765A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</w:t>
      </w:r>
      <w:r w:rsidRPr="0010765A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10765A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lastRenderedPageBreak/>
        <w:t xml:space="preserve">-применять основные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медицинской деятельности;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65A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-расчета и </w:t>
      </w:r>
      <w:r w:rsidRPr="0010765A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31.08.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07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07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Терапия</w:t>
      </w:r>
      <w:r w:rsidRPr="0010765A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765A">
        <w:rPr>
          <w:rFonts w:ascii="Times New Roman" w:hAnsi="Times New Roman" w:cs="Times New Roman"/>
          <w:b/>
          <w:sz w:val="24"/>
          <w:szCs w:val="24"/>
        </w:rPr>
        <w:t xml:space="preserve">УК-3 - </w:t>
      </w:r>
      <w:r w:rsidRPr="0010765A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 w:rsidRPr="0010765A">
        <w:rPr>
          <w:rFonts w:ascii="Times New Roman" w:hAnsi="Times New Roman" w:cs="Times New Roman"/>
          <w:sz w:val="24"/>
          <w:szCs w:val="24"/>
        </w:rPr>
        <w:lastRenderedPageBreak/>
        <w:t>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ПК-9 -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 xml:space="preserve"> в процессе обучения других;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lastRenderedPageBreak/>
        <w:t>- приемами рефлексии (осознание своих успехов и неудач в текущем образовательном процессе).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31.08.</w:t>
      </w:r>
      <w:r w:rsidR="00D4581D">
        <w:rPr>
          <w:rFonts w:ascii="Times New Roman" w:hAnsi="Times New Roman" w:cs="Times New Roman"/>
          <w:b/>
          <w:sz w:val="24"/>
          <w:szCs w:val="24"/>
        </w:rPr>
        <w:t>49 Терапия</w:t>
      </w:r>
    </w:p>
    <w:p w:rsid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07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 w:rsidR="00D4581D">
        <w:rPr>
          <w:rFonts w:ascii="Times New Roman" w:hAnsi="Times New Roman" w:cs="Times New Roman"/>
          <w:sz w:val="24"/>
          <w:szCs w:val="24"/>
        </w:rPr>
        <w:t>49</w:t>
      </w:r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  <w:r w:rsidR="00D4581D">
        <w:rPr>
          <w:rFonts w:ascii="Times New Roman" w:hAnsi="Times New Roman" w:cs="Times New Roman"/>
          <w:sz w:val="24"/>
          <w:szCs w:val="24"/>
        </w:rPr>
        <w:t>Терапия</w:t>
      </w:r>
      <w:r w:rsidRPr="0010765A">
        <w:rPr>
          <w:rFonts w:ascii="Times New Roman" w:hAnsi="Times New Roman" w:cs="Times New Roman"/>
          <w:sz w:val="24"/>
          <w:szCs w:val="24"/>
        </w:rPr>
        <w:t xml:space="preserve">, </w:t>
      </w:r>
      <w:r w:rsidRPr="0010765A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10765A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D4581D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  <w:r w:rsidR="00D4581D" w:rsidRPr="00D45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ПК-3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ПК-7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ПК-12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65A" w:rsidRPr="0010765A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65A" w:rsidRPr="0010765A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ситуациях.</w:t>
      </w: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Pr="0010765A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31.08.</w:t>
      </w:r>
      <w:r w:rsidR="00D4581D">
        <w:rPr>
          <w:rFonts w:ascii="Times New Roman" w:hAnsi="Times New Roman" w:cs="Times New Roman"/>
          <w:b/>
          <w:sz w:val="24"/>
          <w:szCs w:val="24"/>
        </w:rPr>
        <w:t>49 Терапия</w:t>
      </w:r>
    </w:p>
    <w:p w:rsid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0765A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65A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0765A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07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0765A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0765A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D4581D">
        <w:rPr>
          <w:rFonts w:ascii="Times New Roman" w:hAnsi="Times New Roman" w:cs="Times New Roman"/>
          <w:sz w:val="24"/>
          <w:szCs w:val="24"/>
        </w:rPr>
        <w:t>49 Терапия</w:t>
      </w:r>
      <w:r w:rsidRPr="0010765A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УК-3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</w:t>
      </w:r>
      <w:r w:rsidRPr="0010765A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здравоохранения;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ПК-1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0765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10765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ПК-5</w:t>
      </w:r>
      <w:r w:rsidRPr="0010765A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D4581D" w:rsidRPr="0010765A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адаптивные реакции, с позиций концепции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65A">
        <w:rPr>
          <w:rFonts w:ascii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0765A">
        <w:rPr>
          <w:rFonts w:ascii="Times New Roman" w:hAnsi="Times New Roman" w:cs="Times New Roman"/>
          <w:sz w:val="24"/>
          <w:szCs w:val="24"/>
        </w:rPr>
        <w:t>саногенез</w:t>
      </w:r>
      <w:proofErr w:type="spellEnd"/>
      <w:r w:rsidRPr="0010765A">
        <w:rPr>
          <w:rFonts w:ascii="Times New Roman" w:hAnsi="Times New Roman" w:cs="Times New Roman"/>
          <w:sz w:val="24"/>
          <w:szCs w:val="24"/>
        </w:rPr>
        <w:t>, учение о болезни и др.</w:t>
      </w:r>
    </w:p>
    <w:p w:rsidR="0010765A" w:rsidRPr="0010765A" w:rsidRDefault="0010765A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работе.</w:t>
      </w: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581D">
        <w:rPr>
          <w:rFonts w:ascii="Times New Roman" w:hAnsi="Times New Roman" w:cs="Times New Roman"/>
          <w:bCs/>
          <w:sz w:val="24"/>
          <w:szCs w:val="24"/>
          <w:u w:val="single"/>
        </w:rPr>
        <w:t>Электрокардиография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31.08.49 Терапия</w:t>
      </w:r>
    </w:p>
    <w:p w:rsid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4581D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D4581D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D4581D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 Терапия, следующих профессиональных компетенций: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ПК-2</w:t>
      </w:r>
      <w:r w:rsidRPr="00D4581D">
        <w:rPr>
          <w:rFonts w:ascii="Times New Roman" w:hAnsi="Times New Roman" w:cs="Times New Roman"/>
          <w:sz w:val="24"/>
          <w:szCs w:val="24"/>
        </w:rPr>
        <w:t xml:space="preserve"> – готовность к проведению профилактических и медицинских осмотров, диспансеризации и осуществлению диспансерного наблюдения за здоровыми и хроническими больными;</w:t>
      </w:r>
    </w:p>
    <w:p w:rsid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ПК-5</w:t>
      </w:r>
      <w:r w:rsidRPr="00D4581D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D4581D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D4581D">
        <w:rPr>
          <w:rFonts w:ascii="Times New Roman" w:hAnsi="Times New Roman" w:cs="Times New Roman"/>
          <w:sz w:val="24"/>
          <w:szCs w:val="24"/>
        </w:rPr>
        <w:t xml:space="preserve"> болезней и </w:t>
      </w:r>
      <w:r>
        <w:rPr>
          <w:rFonts w:ascii="Times New Roman" w:hAnsi="Times New Roman" w:cs="Times New Roman"/>
          <w:sz w:val="24"/>
          <w:szCs w:val="24"/>
        </w:rPr>
        <w:t>проблем, связанных со здоровьем.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>- характеристики неизмененной (нормальной) электрокардиограммы и возможные варианты нормы электрокардиограмм;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sz w:val="24"/>
          <w:szCs w:val="24"/>
        </w:rPr>
        <w:t>-</w:t>
      </w:r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основные виды нарушений ритма сердца;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- основные виды нарушений проводимости;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- гипертрофии камер сердца;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 xml:space="preserve">- изменения ЭКГ при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ишемиической</w:t>
      </w:r>
      <w:proofErr w:type="spellEnd"/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болезни сердца;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-</w:t>
      </w:r>
      <w:r w:rsidRPr="00D4581D">
        <w:rPr>
          <w:rFonts w:ascii="Times New Roman" w:hAnsi="Times New Roman" w:cs="Times New Roman"/>
          <w:bCs/>
          <w:sz w:val="24"/>
          <w:szCs w:val="24"/>
        </w:rPr>
        <w:t>сделать полное заключение по электрокардиограмме;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-провести дифференциальную диагностику основных электрокардиографических синдромов;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-трактовать электрокардиограмму в рамках конкретной клинической ситуации;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/>
          <w:sz w:val="24"/>
          <w:szCs w:val="24"/>
        </w:rPr>
        <w:t>-</w:t>
      </w:r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методикой определения электрической оси сердца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 xml:space="preserve">- методикой диагностики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тах</w:t>
      </w:r>
      <w:proofErr w:type="gramStart"/>
      <w:r w:rsidRPr="00D4581D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D4581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брадиаритмий</w:t>
      </w:r>
      <w:proofErr w:type="spellEnd"/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 xml:space="preserve">-методикой диагностики нарушений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сино-атриальной</w:t>
      </w:r>
      <w:proofErr w:type="spellEnd"/>
      <w:r w:rsidRPr="00D4581D">
        <w:rPr>
          <w:rFonts w:ascii="Times New Roman" w:hAnsi="Times New Roman" w:cs="Times New Roman"/>
          <w:bCs/>
          <w:sz w:val="24"/>
          <w:szCs w:val="24"/>
        </w:rPr>
        <w:t xml:space="preserve">, атриовентрикулярной и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внутрижелудочковой</w:t>
      </w:r>
      <w:proofErr w:type="spellEnd"/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проводимости</w:t>
      </w:r>
    </w:p>
    <w:p w:rsidR="00D4581D" w:rsidRP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>- методикой диагностики гипертрофии предсердий и желудочков сердца</w:t>
      </w:r>
    </w:p>
    <w:p w:rsidR="00D4581D" w:rsidRDefault="00D4581D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81D">
        <w:rPr>
          <w:rFonts w:ascii="Times New Roman" w:hAnsi="Times New Roman" w:cs="Times New Roman"/>
          <w:bCs/>
          <w:sz w:val="24"/>
          <w:szCs w:val="24"/>
        </w:rPr>
        <w:t xml:space="preserve">- методикой диагностики инфаркта миокарда и электрокардиографических признаков </w:t>
      </w:r>
      <w:proofErr w:type="spellStart"/>
      <w:r w:rsidRPr="00D4581D">
        <w:rPr>
          <w:rFonts w:ascii="Times New Roman" w:hAnsi="Times New Roman" w:cs="Times New Roman"/>
          <w:bCs/>
          <w:sz w:val="24"/>
          <w:szCs w:val="24"/>
        </w:rPr>
        <w:t>стресс-индуцированной</w:t>
      </w:r>
      <w:proofErr w:type="spellEnd"/>
      <w:r w:rsidRPr="00D4581D">
        <w:rPr>
          <w:rFonts w:ascii="Times New Roman" w:hAnsi="Times New Roman" w:cs="Times New Roman"/>
          <w:bCs/>
          <w:sz w:val="24"/>
          <w:szCs w:val="24"/>
        </w:rPr>
        <w:t xml:space="preserve"> ишемии</w:t>
      </w:r>
      <w:r w:rsidR="00D96C9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C96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Функциональная диагностика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31.08.49 Терапия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Цель и задачи дисциплины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 Терапия, следующих профессиональных компетенций: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ПК-5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81050C">
          <w:rPr>
            <w:rStyle w:val="a4"/>
            <w:rFonts w:ascii="Times New Roman" w:hAnsi="Times New Roman" w:cs="Times New Roman"/>
            <w:bCs/>
            <w:sz w:val="24"/>
            <w:szCs w:val="24"/>
          </w:rPr>
          <w:t>классификацией</w:t>
        </w:r>
      </w:hyperlink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болезней и проблем, связанных со здоровьем;</w:t>
      </w:r>
    </w:p>
    <w:p w:rsid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ПК-6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возможности и методику проведения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нагрузочных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ЭКГ-тестов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-возможности и методику проведения спирометрии,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бодиплетизмографии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спироэргометрии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возможности и методики проведения электрофизиологического исследования сердца;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трактовать результаты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нагрузочных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ЭКГ-тестов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в соответствие с клинической картиной конкретного пациента;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-трактовать результаты спирометрии,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бодиплетизмографии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спироэргометрии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в соответствие с конкретной клинической ситуацией;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трактовать результаты электрофизиологического исследования сердца;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-методикой оценки результатов нагрузочных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ЭКГ-тестов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методикой оценки показателей, характеризующих функциональное состояние органов дыхания;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оценки результатов электрофизиологического исследования сердц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Клиническая фармакология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lastRenderedPageBreak/>
        <w:t>31.08.49 Терапия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Цель и задачи дисциплины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 Терапия, следующих профессиональных компетенций: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ПК-5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81050C">
          <w:rPr>
            <w:rStyle w:val="a4"/>
            <w:rFonts w:ascii="Times New Roman" w:hAnsi="Times New Roman" w:cs="Times New Roman"/>
            <w:bCs/>
            <w:sz w:val="24"/>
            <w:szCs w:val="24"/>
          </w:rPr>
          <w:t>классификацией</w:t>
        </w:r>
      </w:hyperlink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болезней и проблем, связанных со здоровьем;</w:t>
      </w:r>
    </w:p>
    <w:p w:rsid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ПК-6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принципы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фармакодинамики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лекарственных препаратов;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принципы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фармакокинетики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лекарственных препаратов;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принципы взаимодействия лекарственных препаратов;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принципы назначения лекарственных препаратов при почечной недостаточности;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принципы назначения лекарственных препаратов при печеночной недостаточности;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правильно выбирать форму введения лекарственных препаратов;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правильно выбирать кратность введения лекарственных препаратов;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проводить коррекцию дозы лекарственных препаратов с учетом пути их выведения из организма;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назначить схему лечения с учетом возможных лекарственных взаимодействий;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методикой расчета дозы препарата с учетом массы тела больного;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расчета дозы препарата с учетом нарушения функции почек;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расчета дозы препарата с учетом нарушения функции печени.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Терапия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31.08.49 Терапия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61 зачетная единица</w:t>
      </w:r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Цель и задачи дисциплины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lastRenderedPageBreak/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 Терапия, следующих универсальных и профессиональных компетенций: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ПК-5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81050C">
          <w:rPr>
            <w:rStyle w:val="a4"/>
            <w:rFonts w:ascii="Times New Roman" w:hAnsi="Times New Roman" w:cs="Times New Roman"/>
            <w:bCs/>
            <w:sz w:val="24"/>
            <w:szCs w:val="24"/>
          </w:rPr>
          <w:t>классификацией</w:t>
        </w:r>
      </w:hyperlink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болезней и проблем, связанных со здоровьем;</w:t>
      </w:r>
    </w:p>
    <w:p w:rsid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ПК-6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основные вопросы нормальной и патологической анатомии, нормальной  и патологической физиологии, взаимосвязь функциональных систем организма и уровни их регуляции;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основы водно-электролитного обмена, кислотно-щелочной баланс; возможные типы нарушений и принципы лечения;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систему кроветворения и гемостаза, физиологию и патофизиологию свертывающей системы крови, основы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кровезаместительной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терапии, показатели гомеостаза в норме и патологии;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клиническую симптоматику и патогенез основных заболеваний, их профилактику, диагностику и методы оказания врачебной медицинской помощи;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основы фармакотерапии,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фармакодинамику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фармакокинетику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основных групп лекарственных средств, применяемых для оказания медицинской помощи пациентам терапевтического профиля; 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1050C">
        <w:rPr>
          <w:rFonts w:ascii="Times New Roman" w:hAnsi="Times New Roman" w:cs="Times New Roman"/>
          <w:bCs/>
          <w:sz w:val="24"/>
          <w:szCs w:val="24"/>
        </w:rPr>
        <w:t>нежелательные побочные явления, вызванные применением лекарственных препаратов, методы их профилактики и коррекции;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основы иммунобиологии и реактивности организма;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рентгеноскопии и рентгенографии органов грудной клетки;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рентгенографии брюшной полости;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маммографии;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оценить данные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нагрузочных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ЭКГ-тестов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оценить данные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суточного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мониторирования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ЭКГ;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оценить данные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суточного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мониторирования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АД;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ультразвукового исследования органов брюшной полости;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ультразвукового исследования щитовидной железы;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ультразвукового исследования грудных желез;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ультразвукового исследования сердца;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ультразвукового исследования органов малого таза;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рентгенологического исследования желудочно-кишечного тракта;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эндоскопических методов исследования;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компьютерной и магнитно-резонансной томографии;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радиоизотопных методов исследования;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оценить данные ангиографических методов исследования;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проведение трахеотомии;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проведение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электрической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кардиоверсии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желудочное и дуоденальное зондирование;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lastRenderedPageBreak/>
        <w:t>- промывание желудка;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катетеризация мочевого пузыря;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ректальное пальцевое исследование;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степени тяжести состояния больного;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ценить данные показателей центральной гемодинамики;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клинического анализа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биохимического анализа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ценка показателей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коагулограммы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показателей кислотно-щелочного состава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результатов электрофоретического исследования белков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результатов липидного спектра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анализа мочи;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результатов анализа мочи по Нечипоренко;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анализа мокроты;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анализа кала;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ценка результатов посева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биожидкостей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и  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антибиотикограммы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ценка данных функции внешнего дыхания;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1050C">
        <w:rPr>
          <w:rFonts w:ascii="Times New Roman" w:hAnsi="Times New Roman" w:cs="Times New Roman"/>
          <w:bCs/>
          <w:sz w:val="24"/>
          <w:szCs w:val="24"/>
        </w:rPr>
        <w:t>нятие и расшифровка ЭКГ;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пределение группы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роведение переливания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эритроцитарной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массы и компонентов крови;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искусственного дыхания и непрямого массажа сердца;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становка наружного и внутреннего кровотечения;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1050C">
        <w:rPr>
          <w:rFonts w:ascii="Times New Roman" w:hAnsi="Times New Roman" w:cs="Times New Roman"/>
          <w:bCs/>
          <w:sz w:val="24"/>
          <w:szCs w:val="24"/>
        </w:rPr>
        <w:t>аложение повязки на рану;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одкожные, внутримышечные и внутривенные вливания;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расчета индекса массы тела (ИМТ);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роведение расчета индексов 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CHADS</w:t>
      </w:r>
      <w:r w:rsidRPr="0081050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CHA</w:t>
      </w:r>
      <w:r w:rsidRPr="0081050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1050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1050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VAS</w:t>
      </w:r>
      <w:r w:rsidRPr="0081050C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c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HAS</w:t>
      </w:r>
      <w:r w:rsidRPr="0081050C">
        <w:rPr>
          <w:rFonts w:ascii="Times New Roman" w:hAnsi="Times New Roman" w:cs="Times New Roman"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BLED</w:t>
      </w:r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расчета скорости клубочковой фильтрации  (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MDRD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EPI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) и клиренс мочи по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креатинину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расчета индекса курящего человека (ИКЧ);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роведение расчета индекса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Чайлд-Пью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Child</w:t>
      </w:r>
      <w:r w:rsidRPr="0081050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  <w:lang w:val="en-US"/>
        </w:rPr>
        <w:t>Paguet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);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расчета цветового показателя (ЦП);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ценить степень угнетения сознания по шкале Глазго;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>ценить результаты серологического исследования вирусных гепатитов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>, В, С;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050C">
        <w:rPr>
          <w:rFonts w:ascii="Times New Roman" w:hAnsi="Times New Roman" w:cs="Times New Roman"/>
          <w:bCs/>
          <w:sz w:val="24"/>
          <w:szCs w:val="24"/>
        </w:rPr>
        <w:t>роведение теста толерантности к глюкозе;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пределение концентрации глюкозы в крови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глюкометром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АННОТАЦИЯ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>ПРАКТИКИ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педагогическая практика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31.08.49Терапия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Цель и задачи практики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lastRenderedPageBreak/>
        <w:tab/>
        <w:t>Цель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>Терапия, следующих универсальных и профессиональных компетенций:</w:t>
      </w:r>
    </w:p>
    <w:p w:rsid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b/>
          <w:sz w:val="24"/>
          <w:szCs w:val="24"/>
        </w:rPr>
        <w:t xml:space="preserve">ПК-9 – </w:t>
      </w:r>
      <w:r w:rsidRPr="0010765A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 w:cs="Times New Roman"/>
          <w:sz w:val="24"/>
          <w:szCs w:val="24"/>
        </w:rPr>
        <w:t xml:space="preserve"> здоровья и здоровья окружающих.</w:t>
      </w:r>
    </w:p>
    <w:p w:rsidR="0081050C" w:rsidRPr="0010765A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Задачи прохождения практики–закрепление полученных знаний и формирование комплекса умений и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навыков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>осле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прохождения практики обучающиеся должны: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работа с научной педагогической литературой;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приемы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психическойсаморегуляции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 других;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приемы педагогического общения;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АННОТАЦИЯ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РАБОЧЕЙ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ПРОГРАММЫПРАКТИКИ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«Сердечно-легочная реанимация»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31.08.49Терапия</w:t>
      </w: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1050C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81050C">
        <w:rPr>
          <w:rFonts w:ascii="Times New Roman" w:hAnsi="Times New Roman" w:cs="Times New Roman"/>
          <w:bCs/>
          <w:sz w:val="24"/>
          <w:szCs w:val="24"/>
          <w:u w:val="single"/>
        </w:rPr>
        <w:t>12 зачетных единиц</w:t>
      </w:r>
      <w:r w:rsidRPr="008105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Цель и задачи практики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ab/>
        <w:t>Цель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 формирование и развитие у обучающихся по основной профессиональной образовательной программе высшего образования - </w:t>
      </w:r>
      <w:r w:rsidRPr="0081050C">
        <w:rPr>
          <w:rFonts w:ascii="Times New Roman" w:hAnsi="Times New Roman" w:cs="Times New Roman"/>
          <w:bCs/>
          <w:sz w:val="24"/>
          <w:szCs w:val="24"/>
        </w:rPr>
        <w:lastRenderedPageBreak/>
        <w:t>программе ординатуры по специальности 31.08.49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>Терапия, следующих универсальных и профессиональных компетенций: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ПК-5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Pr="0081050C">
          <w:rPr>
            <w:rStyle w:val="a4"/>
            <w:rFonts w:ascii="Times New Roman" w:hAnsi="Times New Roman" w:cs="Times New Roman"/>
            <w:bCs/>
            <w:sz w:val="24"/>
            <w:szCs w:val="24"/>
          </w:rPr>
          <w:t>классификацией</w:t>
        </w:r>
      </w:hyperlink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болезней и проблем, связанных со здоровьем;</w:t>
      </w:r>
    </w:p>
    <w:p w:rsid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ПК-6</w:t>
      </w:r>
      <w:r w:rsidRPr="0081050C">
        <w:rPr>
          <w:rFonts w:ascii="Times New Roman" w:hAnsi="Times New Roman" w:cs="Times New Roman"/>
          <w:bCs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Задачи прохождения </w:t>
      </w:r>
      <w:proofErr w:type="gramStart"/>
      <w:r w:rsidRPr="0081050C">
        <w:rPr>
          <w:rFonts w:ascii="Times New Roman" w:hAnsi="Times New Roman" w:cs="Times New Roman"/>
          <w:bCs/>
          <w:sz w:val="24"/>
          <w:szCs w:val="24"/>
        </w:rPr>
        <w:t>практики–закрепление</w:t>
      </w:r>
      <w:proofErr w:type="gramEnd"/>
      <w:r w:rsidRPr="0081050C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формирование комплекса умений и навыков.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50C">
        <w:rPr>
          <w:rFonts w:ascii="Times New Roman" w:hAnsi="Times New Roman" w:cs="Times New Roman"/>
          <w:bCs/>
          <w:sz w:val="24"/>
          <w:szCs w:val="24"/>
        </w:rPr>
        <w:t>После прохождения практики обучающиеся должны: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>параметры, необходимые для оценки состояния больного, нуждающегося в проведении сердечно-лёгочной реанимации;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-методы регистрации параметров, используемых для оценки состояния больного, находящегося без сознания;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-диагностические критерии остановки дыхания и кровообращения;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-алгоритм базовых мероприятий по поддержанию жизни;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>определить нарушение функций центральной нервной системы;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-диагностировать остановку сердца и остановку дыхания; 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-провести дифференциальную диагностику других причин, приводящих к потере сознания;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-придать пациенту восстановительное положение;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-применить прием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Геймлиха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-организовать порядок осмотра места событий, осмотра пациента и вызова бригады скорой медицинской помощи;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-провести непрямой массаж сердца и искусственное дыхание;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50C">
        <w:rPr>
          <w:rFonts w:ascii="Times New Roman" w:hAnsi="Times New Roman" w:cs="Times New Roman"/>
          <w:bCs/>
          <w:sz w:val="24"/>
          <w:szCs w:val="24"/>
        </w:rPr>
        <w:t>методикой осмотра пациента;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-методикой оценки состояния центральной нервной системы; 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определения остановки кровообращения;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-методикой определения остановки дыхания;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придания телу пациента восстановительного положения;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 xml:space="preserve">-методикой проведения приема </w:t>
      </w:r>
      <w:proofErr w:type="spellStart"/>
      <w:r w:rsidRPr="0081050C">
        <w:rPr>
          <w:rFonts w:ascii="Times New Roman" w:hAnsi="Times New Roman" w:cs="Times New Roman"/>
          <w:bCs/>
          <w:sz w:val="24"/>
          <w:szCs w:val="24"/>
        </w:rPr>
        <w:t>Геймлиха</w:t>
      </w:r>
      <w:proofErr w:type="spellEnd"/>
      <w:r w:rsidRPr="0081050C">
        <w:rPr>
          <w:rFonts w:ascii="Times New Roman" w:hAnsi="Times New Roman" w:cs="Times New Roman"/>
          <w:bCs/>
          <w:sz w:val="24"/>
          <w:szCs w:val="24"/>
        </w:rPr>
        <w:t>;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50C">
        <w:rPr>
          <w:rFonts w:ascii="Times New Roman" w:hAnsi="Times New Roman" w:cs="Times New Roman"/>
          <w:bCs/>
          <w:sz w:val="24"/>
          <w:szCs w:val="24"/>
        </w:rPr>
        <w:t>- методикой проведения  непрямого массажа сердца и искусственного дыхания.</w:t>
      </w: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P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0C" w:rsidRDefault="0081050C" w:rsidP="0081050C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96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96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96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96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96" w:rsidRPr="00D4581D" w:rsidRDefault="00D96C96" w:rsidP="00D4581D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1D" w:rsidRPr="0010765A" w:rsidRDefault="00D4581D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Pr="0010765A" w:rsidRDefault="0010765A" w:rsidP="0010765A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5A" w:rsidRDefault="0010765A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sectPr w:rsidR="0010765A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D4DBB"/>
    <w:rsid w:val="000B7084"/>
    <w:rsid w:val="0010765A"/>
    <w:rsid w:val="00116046"/>
    <w:rsid w:val="00131177"/>
    <w:rsid w:val="00162424"/>
    <w:rsid w:val="001B4AF6"/>
    <w:rsid w:val="0025545F"/>
    <w:rsid w:val="002C0BF6"/>
    <w:rsid w:val="00343241"/>
    <w:rsid w:val="004D4DBB"/>
    <w:rsid w:val="00555B72"/>
    <w:rsid w:val="0058785D"/>
    <w:rsid w:val="005D6C89"/>
    <w:rsid w:val="005F3AB1"/>
    <w:rsid w:val="006127E4"/>
    <w:rsid w:val="00612960"/>
    <w:rsid w:val="00731BAE"/>
    <w:rsid w:val="0081050C"/>
    <w:rsid w:val="008F5AD9"/>
    <w:rsid w:val="009A5C12"/>
    <w:rsid w:val="00CA250E"/>
    <w:rsid w:val="00D4581D"/>
    <w:rsid w:val="00D76C05"/>
    <w:rsid w:val="00D96C96"/>
    <w:rsid w:val="00EC6AC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0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C8E0F5EFEB7248E948077800DD84A4131593F7D04DEC2543F1ElBd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C8E0F5EFEB7248E948077800DD84A4131593F7D04DEC2543F1ElBd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6C8E0F5EFEB7248E948077800DD84A4131593F7D04DEC2543F1ElBd4M" TargetMode="Externa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077800DD84A4131593F7D04DEC2543F1ElB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10</cp:revision>
  <dcterms:created xsi:type="dcterms:W3CDTF">2016-01-26T09:27:00Z</dcterms:created>
  <dcterms:modified xsi:type="dcterms:W3CDTF">2016-02-08T14:06:00Z</dcterms:modified>
</cp:coreProperties>
</file>