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CF" w:rsidRDefault="005C57CF" w:rsidP="005C57C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Учебно-методическая комиссия по инфекционным болезням</w:t>
      </w:r>
    </w:p>
    <w:p w:rsidR="005C57CF" w:rsidRDefault="005C57CF" w:rsidP="005C57C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Координационного совета по области образования</w:t>
      </w:r>
    </w:p>
    <w:p w:rsidR="005C57CF" w:rsidRDefault="005C57CF" w:rsidP="005C57C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«Здравоохранение и медицинские науки»</w:t>
      </w: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0632" w:rsidRDefault="001B0632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</w:p>
    <w:p w:rsidR="001B7681" w:rsidRPr="009D0BFF" w:rsidRDefault="001B7681" w:rsidP="001B7681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РАБОЧАЯ ПРОГРАММА ДИСЦИПЛИНЫ</w:t>
      </w:r>
    </w:p>
    <w:p w:rsidR="001B7681" w:rsidRDefault="001B7681" w:rsidP="001B7681">
      <w:pPr>
        <w:jc w:val="center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Cs/>
          <w:u w:val="single"/>
        </w:rPr>
        <w:t xml:space="preserve">ИНФЕКЦИОННЫЕ БОЛЕЗНИ </w:t>
      </w:r>
    </w:p>
    <w:p w:rsidR="001B7681" w:rsidRPr="009D0BFF" w:rsidRDefault="001B7681" w:rsidP="001B7681">
      <w:pPr>
        <w:jc w:val="center"/>
        <w:rPr>
          <w:rFonts w:ascii="Times New Roman" w:hAnsi="Times New Roman"/>
          <w:bCs/>
          <w:sz w:val="16"/>
          <w:szCs w:val="16"/>
        </w:rPr>
      </w:pPr>
    </w:p>
    <w:p w:rsidR="001B7681" w:rsidRPr="009D0BFF" w:rsidRDefault="001B7681" w:rsidP="001B7681">
      <w:pPr>
        <w:jc w:val="center"/>
        <w:rPr>
          <w:rFonts w:ascii="Times New Roman" w:hAnsi="Times New Roman"/>
        </w:rPr>
      </w:pPr>
      <w:r w:rsidRPr="009D0BFF">
        <w:rPr>
          <w:rFonts w:ascii="Times New Roman" w:hAnsi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B7681" w:rsidRDefault="001B7681" w:rsidP="001B7681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31.00.00. Клиническая медицина</w:t>
      </w:r>
    </w:p>
    <w:p w:rsidR="001B7681" w:rsidRPr="008B5FCB" w:rsidRDefault="001B7681" w:rsidP="001B7681">
      <w:pPr>
        <w:jc w:val="center"/>
        <w:rPr>
          <w:rFonts w:ascii="Times New Roman" w:hAnsi="Times New Roman" w:cs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 xml:space="preserve">код и наименование укрупненной группы специальностей (направлений подготовки) </w:t>
      </w:r>
    </w:p>
    <w:p w:rsidR="00280D29" w:rsidRPr="00280D29" w:rsidRDefault="00280D29" w:rsidP="001B768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280D29">
        <w:rPr>
          <w:rFonts w:ascii="Times New Roman" w:hAnsi="Times New Roman" w:cs="Times New Roman"/>
          <w:b/>
        </w:rPr>
        <w:t>31.08.48 Скорая медицинская помощь</w:t>
      </w:r>
      <w:r w:rsidRPr="00280D29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1B7681" w:rsidRPr="008B5FCB" w:rsidRDefault="001B7681" w:rsidP="001B7681">
      <w:pPr>
        <w:jc w:val="center"/>
        <w:rPr>
          <w:rFonts w:ascii="Times New Roman" w:hAnsi="Times New Roman"/>
          <w:sz w:val="18"/>
          <w:szCs w:val="18"/>
        </w:rPr>
      </w:pPr>
      <w:r w:rsidRPr="008B5FCB">
        <w:rPr>
          <w:rFonts w:ascii="Times New Roman" w:hAnsi="Times New Roman" w:cs="Times New Roman"/>
          <w:bCs/>
          <w:i/>
          <w:sz w:val="18"/>
          <w:szCs w:val="18"/>
        </w:rPr>
        <w:t>код и наименование направления подготовки (специальности)</w:t>
      </w:r>
    </w:p>
    <w:p w:rsidR="001B7681" w:rsidRPr="008B5FCB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  <w:sz w:val="18"/>
          <w:szCs w:val="18"/>
        </w:rPr>
      </w:pPr>
    </w:p>
    <w:p w:rsidR="001B7681" w:rsidRPr="009D0BFF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1B7681" w:rsidRDefault="001B7681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  <w:r w:rsidRPr="009D0BFF">
        <w:rPr>
          <w:rFonts w:ascii="Times New Roman" w:hAnsi="Times New Roman"/>
          <w:bCs/>
        </w:rPr>
        <w:t>Трудоемкость дисциплины __________</w:t>
      </w:r>
      <w:r>
        <w:rPr>
          <w:rFonts w:ascii="Times New Roman" w:hAnsi="Times New Roman"/>
          <w:bCs/>
        </w:rPr>
        <w:t>2</w:t>
      </w:r>
      <w:r w:rsidRPr="009D0BFF">
        <w:rPr>
          <w:rFonts w:ascii="Times New Roman" w:hAnsi="Times New Roman"/>
          <w:bCs/>
        </w:rPr>
        <w:t>______________ зачетны</w:t>
      </w:r>
      <w:r>
        <w:rPr>
          <w:rFonts w:ascii="Times New Roman" w:hAnsi="Times New Roman"/>
          <w:bCs/>
        </w:rPr>
        <w:t>е</w:t>
      </w:r>
      <w:r w:rsidRPr="009D0BFF">
        <w:rPr>
          <w:rFonts w:ascii="Times New Roman" w:hAnsi="Times New Roman"/>
          <w:bCs/>
        </w:rPr>
        <w:t xml:space="preserve"> единиц</w:t>
      </w:r>
      <w:r>
        <w:rPr>
          <w:rFonts w:ascii="Times New Roman" w:hAnsi="Times New Roman"/>
          <w:bCs/>
        </w:rPr>
        <w:t>ы</w:t>
      </w: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Default="005C57CF" w:rsidP="001B7681">
      <w:pPr>
        <w:tabs>
          <w:tab w:val="right" w:leader="underscore" w:pos="8505"/>
        </w:tabs>
        <w:jc w:val="both"/>
        <w:rPr>
          <w:rFonts w:ascii="Times New Roman" w:hAnsi="Times New Roman"/>
          <w:bCs/>
        </w:rPr>
      </w:pPr>
    </w:p>
    <w:p w:rsidR="005C57CF" w:rsidRPr="009D0BFF" w:rsidRDefault="005C57CF" w:rsidP="005C57CF">
      <w:pPr>
        <w:tabs>
          <w:tab w:val="right" w:leader="underscore" w:pos="8505"/>
        </w:tabs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Москва, 2019</w:t>
      </w:r>
    </w:p>
    <w:p w:rsidR="008B5FCB" w:rsidRDefault="008B5FCB">
      <w:pPr>
        <w:widowControl/>
        <w:spacing w:after="200" w:line="276" w:lineRule="auto"/>
      </w:pPr>
      <w:r>
        <w:br w:type="page"/>
      </w:r>
    </w:p>
    <w:p w:rsidR="00B417A5" w:rsidRPr="00894889" w:rsidRDefault="00B417A5" w:rsidP="00B417A5">
      <w:pPr>
        <w:widowControl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417A5" w:rsidRPr="005C4BC7" w:rsidRDefault="00B417A5" w:rsidP="00B417A5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5C4BC7">
        <w:rPr>
          <w:rFonts w:ascii="Times New Roman" w:hAnsi="Times New Roman" w:cs="Times New Roman"/>
          <w:b/>
          <w:bCs/>
          <w:color w:val="auto"/>
        </w:rPr>
        <w:t>1. Общие положения</w:t>
      </w:r>
    </w:p>
    <w:p w:rsidR="00B417A5" w:rsidRPr="005C4BC7" w:rsidRDefault="00B417A5" w:rsidP="00280D29">
      <w:pPr>
        <w:ind w:firstLine="709"/>
        <w:rPr>
          <w:rFonts w:ascii="Times New Roman" w:hAnsi="Times New Roman" w:cs="Times New Roman"/>
          <w:color w:val="auto"/>
        </w:rPr>
      </w:pPr>
      <w:r w:rsidRPr="005C4BC7">
        <w:rPr>
          <w:rFonts w:ascii="Times New Roman" w:hAnsi="Times New Roman" w:cs="Times New Roman"/>
          <w:color w:val="auto"/>
        </w:rPr>
        <w:t xml:space="preserve">Примерная </w:t>
      </w:r>
      <w:r>
        <w:rPr>
          <w:rFonts w:ascii="Times New Roman" w:hAnsi="Times New Roman" w:cs="Times New Roman"/>
          <w:color w:val="auto"/>
        </w:rPr>
        <w:t>рабочая программа «</w:t>
      </w:r>
      <w:r w:rsidRPr="005C4BC7">
        <w:rPr>
          <w:rFonts w:ascii="Times New Roman" w:hAnsi="Times New Roman" w:cs="Times New Roman"/>
          <w:color w:val="auto"/>
        </w:rPr>
        <w:t>Инфекционные болезни</w:t>
      </w:r>
      <w:r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/>
          <w:bCs/>
          <w:u w:val="single"/>
        </w:rPr>
        <w:t>(</w:t>
      </w:r>
      <w:r w:rsidRPr="00B417A5">
        <w:rPr>
          <w:rFonts w:ascii="Times New Roman" w:hAnsi="Times New Roman"/>
          <w:bCs/>
        </w:rPr>
        <w:t>Социально-значимые инфекционные болезни)</w:t>
      </w:r>
      <w:r>
        <w:rPr>
          <w:rFonts w:ascii="Times New Roman" w:hAnsi="Times New Roman"/>
          <w:bCs/>
        </w:rPr>
        <w:t>»</w:t>
      </w:r>
      <w:r w:rsidRPr="00B417A5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 xml:space="preserve">разработана в соответствии с Федеральным государственным образовательным стандартом высшего образования по специальности </w:t>
      </w:r>
      <w:r w:rsidR="00280D29" w:rsidRPr="00280D29">
        <w:rPr>
          <w:rFonts w:ascii="Times New Roman" w:hAnsi="Times New Roman" w:cs="Times New Roman"/>
        </w:rPr>
        <w:t>31.08.48 Скорая медицинская помощь</w:t>
      </w:r>
      <w:r w:rsidR="00280D29" w:rsidRPr="00280D2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80D29" w:rsidRPr="005C4BC7">
        <w:rPr>
          <w:rFonts w:ascii="Times New Roman" w:hAnsi="Times New Roman" w:cs="Times New Roman"/>
          <w:color w:val="auto"/>
        </w:rPr>
        <w:t xml:space="preserve"> </w:t>
      </w:r>
      <w:r w:rsidRPr="005C4BC7">
        <w:rPr>
          <w:rFonts w:ascii="Times New Roman" w:hAnsi="Times New Roman" w:cs="Times New Roman"/>
          <w:color w:val="auto"/>
        </w:rPr>
        <w:t>(ординатура), укрупне</w:t>
      </w:r>
      <w:r>
        <w:rPr>
          <w:rFonts w:ascii="Times New Roman" w:hAnsi="Times New Roman" w:cs="Times New Roman"/>
          <w:color w:val="auto"/>
        </w:rPr>
        <w:t>нная группа специальностей 31.00.00</w:t>
      </w:r>
      <w:r w:rsidRPr="005C4BC7">
        <w:rPr>
          <w:rFonts w:ascii="Times New Roman" w:hAnsi="Times New Roman" w:cs="Times New Roman"/>
          <w:color w:val="auto"/>
        </w:rPr>
        <w:t xml:space="preserve"> – Клиническая медицина.</w:t>
      </w:r>
    </w:p>
    <w:p w:rsidR="00B417A5" w:rsidRDefault="00B417A5" w:rsidP="008B5FCB">
      <w:pPr>
        <w:widowControl/>
        <w:rPr>
          <w:rFonts w:ascii="Times New Roman" w:hAnsi="Times New Roman" w:cs="Times New Roman"/>
          <w:b/>
          <w:color w:val="auto"/>
        </w:rPr>
      </w:pPr>
    </w:p>
    <w:p w:rsidR="008B5FCB" w:rsidRPr="0090201F" w:rsidRDefault="008B5FCB" w:rsidP="008B5FCB">
      <w:pPr>
        <w:widowControl/>
        <w:rPr>
          <w:rFonts w:ascii="Times New Roman" w:hAnsi="Times New Roman" w:cs="Times New Roman"/>
          <w:b/>
          <w:color w:val="auto"/>
        </w:rPr>
      </w:pPr>
      <w:r w:rsidRPr="0090201F">
        <w:rPr>
          <w:rFonts w:ascii="Times New Roman" w:hAnsi="Times New Roman" w:cs="Times New Roman"/>
          <w:b/>
          <w:color w:val="auto"/>
        </w:rPr>
        <w:t>Ц</w:t>
      </w:r>
      <w:r w:rsidRPr="0090201F">
        <w:rPr>
          <w:rFonts w:ascii="Times New Roman" w:hAnsi="Times New Roman" w:cs="Times New Roman"/>
          <w:b/>
          <w:bCs/>
          <w:color w:val="auto"/>
        </w:rPr>
        <w:t>ель и задачи освоения дисциплины «Инфекционные болезни».</w:t>
      </w:r>
    </w:p>
    <w:p w:rsidR="008B5FCB" w:rsidRDefault="008B5FCB" w:rsidP="00B417A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auto"/>
        </w:rPr>
      </w:pPr>
      <w:r w:rsidRPr="002150CB">
        <w:rPr>
          <w:rFonts w:ascii="Times New Roman" w:hAnsi="Times New Roman" w:cs="Times New Roman"/>
          <w:b/>
          <w:i/>
          <w:color w:val="auto"/>
        </w:rPr>
        <w:t>Цель освоения дисциплины</w:t>
      </w:r>
      <w:r w:rsidRPr="00177FDF">
        <w:rPr>
          <w:rFonts w:ascii="Times New Roman" w:hAnsi="Times New Roman" w:cs="Times New Roman"/>
          <w:color w:val="auto"/>
        </w:rPr>
        <w:t xml:space="preserve">: </w:t>
      </w:r>
    </w:p>
    <w:p w:rsidR="008B5FCB" w:rsidRPr="00A71B1C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/>
        </w:rPr>
        <w:t xml:space="preserve">подготовка специалиста врача </w:t>
      </w:r>
      <w:r w:rsidR="00CE32BC">
        <w:rPr>
          <w:rFonts w:ascii="Times New Roman" w:hAnsi="Times New Roman" w:cs="Times New Roman"/>
        </w:rPr>
        <w:t>скорой медицинской помощи</w:t>
      </w:r>
      <w:r w:rsidRPr="00234AD5">
        <w:rPr>
          <w:rFonts w:ascii="Times New Roman" w:hAnsi="Times New Roman"/>
          <w:color w:val="auto"/>
        </w:rPr>
        <w:t xml:space="preserve"> </w:t>
      </w:r>
      <w:r w:rsidRPr="00A71B1C">
        <w:rPr>
          <w:rFonts w:ascii="Times New Roman" w:hAnsi="Times New Roman"/>
        </w:rPr>
        <w:t>для самостоятельной профессиональной деятельности, ориентированного в вопросах инфектологии, профилактических и противоэпидемических мероприяти</w:t>
      </w:r>
      <w:r w:rsidR="00F07890">
        <w:rPr>
          <w:rFonts w:ascii="Times New Roman" w:hAnsi="Times New Roman"/>
        </w:rPr>
        <w:t>й</w:t>
      </w:r>
      <w:r w:rsidR="00A71B1C" w:rsidRPr="00A71B1C">
        <w:rPr>
          <w:rFonts w:ascii="Times New Roman" w:hAnsi="Times New Roman"/>
        </w:rPr>
        <w:t>.</w:t>
      </w:r>
    </w:p>
    <w:p w:rsidR="00100577" w:rsidRDefault="00100577" w:rsidP="00B417A5">
      <w:pPr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  <w:r w:rsidRPr="002150CB">
        <w:rPr>
          <w:rFonts w:ascii="Times New Roman" w:hAnsi="Times New Roman"/>
          <w:b/>
          <w:i/>
        </w:rPr>
        <w:t>Задачи дисциплины</w:t>
      </w:r>
      <w:r>
        <w:rPr>
          <w:rFonts w:ascii="Times New Roman" w:hAnsi="Times New Roman"/>
          <w:b/>
        </w:rPr>
        <w:t xml:space="preserve"> </w:t>
      </w:r>
    </w:p>
    <w:p w:rsidR="00A71B1C" w:rsidRPr="00A71B1C" w:rsidRDefault="00A71B1C" w:rsidP="00EE576A">
      <w:pPr>
        <w:pStyle w:val="a9"/>
        <w:numPr>
          <w:ilvl w:val="0"/>
          <w:numId w:val="8"/>
        </w:numPr>
        <w:spacing w:before="60" w:after="6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A71B1C">
        <w:rPr>
          <w:rFonts w:ascii="Times New Roman" w:hAnsi="Times New Roman"/>
          <w:sz w:val="24"/>
          <w:szCs w:val="24"/>
        </w:rPr>
        <w:t>подготовка специалиста к проведению:</w:t>
      </w:r>
    </w:p>
    <w:p w:rsidR="00A71B1C" w:rsidRPr="00A71B1C" w:rsidRDefault="00A71B1C" w:rsidP="00EE576A">
      <w:pPr>
        <w:pStyle w:val="aa"/>
        <w:spacing w:before="60" w:after="60"/>
        <w:ind w:left="1134" w:firstLine="0"/>
        <w:jc w:val="left"/>
      </w:pPr>
      <w:r w:rsidRPr="00A71B1C">
        <w:t>профилактических медицинских осмотров, диспансеризации, диспансерного наблюдения (по нозологическим формам инфекционных болезней);</w:t>
      </w:r>
    </w:p>
    <w:p w:rsidR="00A71B1C" w:rsidRPr="00A71B1C" w:rsidRDefault="00A71B1C" w:rsidP="00EE576A">
      <w:pPr>
        <w:pStyle w:val="ConsPlusNormal"/>
        <w:spacing w:before="60" w:after="60"/>
        <w:ind w:left="1134"/>
        <w:rPr>
          <w:rFonts w:ascii="Times New Roman" w:hAnsi="Times New Roman" w:cs="Times New Roman"/>
          <w:sz w:val="24"/>
          <w:szCs w:val="24"/>
        </w:rPr>
      </w:pPr>
      <w:r w:rsidRPr="00A71B1C">
        <w:rPr>
          <w:rFonts w:ascii="Times New Roman" w:hAnsi="Times New Roman" w:cs="Times New Roman"/>
          <w:sz w:val="24"/>
          <w:szCs w:val="24"/>
        </w:rPr>
        <w:t>диагностики инфекционных заболеваний и патологических состояний пациентов;</w:t>
      </w:r>
    </w:p>
    <w:p w:rsidR="008B5FCB" w:rsidRPr="00A71B1C" w:rsidRDefault="00A71B1C" w:rsidP="00EE576A">
      <w:pPr>
        <w:autoSpaceDE w:val="0"/>
        <w:autoSpaceDN w:val="0"/>
        <w:adjustRightInd w:val="0"/>
        <w:spacing w:before="60" w:after="60"/>
        <w:ind w:left="1134"/>
        <w:rPr>
          <w:rFonts w:ascii="Times New Roman" w:hAnsi="Times New Roman" w:cs="Times New Roman"/>
          <w:bCs/>
          <w:color w:val="auto"/>
        </w:rPr>
      </w:pPr>
      <w:r w:rsidRPr="00A71B1C">
        <w:rPr>
          <w:rFonts w:ascii="Times New Roman" w:hAnsi="Times New Roman" w:cs="Times New Roman"/>
        </w:rPr>
        <w:t>диагностики неотложных состояний;</w:t>
      </w:r>
    </w:p>
    <w:p w:rsidR="008B5FCB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по созданию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безопасности, охраны труда с соблюдением санитарно-противоэпидемического режима;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подготовка специалиста  к участию в оказании скорой медицинской помощи при состояниях, требующих срочного медицинского вмешательства;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>формирование навыков общения с больным с учетом этико-деонтологических особенностей инфекционной патологии;</w:t>
      </w:r>
    </w:p>
    <w:p w:rsidR="00A71B1C" w:rsidRPr="00EE576A" w:rsidRDefault="00A71B1C" w:rsidP="00EE576A">
      <w:pPr>
        <w:pStyle w:val="a9"/>
        <w:numPr>
          <w:ilvl w:val="0"/>
          <w:numId w:val="7"/>
        </w:numPr>
        <w:autoSpaceDE w:val="0"/>
        <w:autoSpaceDN w:val="0"/>
        <w:adjustRightInd w:val="0"/>
        <w:spacing w:before="140" w:after="140" w:line="240" w:lineRule="auto"/>
        <w:ind w:left="924" w:hanging="357"/>
        <w:jc w:val="both"/>
        <w:rPr>
          <w:rFonts w:ascii="Times New Roman" w:hAnsi="Times New Roman"/>
          <w:sz w:val="24"/>
          <w:szCs w:val="24"/>
        </w:rPr>
      </w:pPr>
      <w:r w:rsidRPr="00EE576A">
        <w:rPr>
          <w:rFonts w:ascii="Times New Roman" w:hAnsi="Times New Roman"/>
          <w:sz w:val="24"/>
          <w:szCs w:val="24"/>
        </w:rPr>
        <w:t xml:space="preserve">формирование и развитие у обучающихся </w:t>
      </w:r>
      <w:r w:rsidRPr="00EE576A">
        <w:rPr>
          <w:rFonts w:ascii="Times New Roman" w:hAnsi="Times New Roman"/>
          <w:bCs/>
          <w:sz w:val="24"/>
          <w:szCs w:val="24"/>
        </w:rPr>
        <w:t>следующих профессиональных компетенций (далее ПК):</w:t>
      </w:r>
    </w:p>
    <w:p w:rsidR="008B5FCB" w:rsidRPr="00A21872" w:rsidRDefault="00EE576A" w:rsidP="008B5FCB">
      <w:pPr>
        <w:spacing w:before="120" w:after="12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в области </w:t>
      </w:r>
      <w:r w:rsidR="008B5FCB" w:rsidRPr="00A21872">
        <w:rPr>
          <w:rFonts w:ascii="Times New Roman" w:hAnsi="Times New Roman" w:cs="Times New Roman"/>
          <w:b/>
          <w:i/>
        </w:rPr>
        <w:t>профилактическ</w:t>
      </w:r>
      <w:r>
        <w:rPr>
          <w:rFonts w:ascii="Times New Roman" w:hAnsi="Times New Roman" w:cs="Times New Roman"/>
          <w:b/>
          <w:i/>
        </w:rPr>
        <w:t xml:space="preserve">ой </w:t>
      </w:r>
      <w:r w:rsidR="008B5FCB" w:rsidRPr="00A21872">
        <w:rPr>
          <w:rFonts w:ascii="Times New Roman" w:hAnsi="Times New Roman" w:cs="Times New Roman"/>
          <w:b/>
          <w:i/>
        </w:rPr>
        <w:t>деятельност</w:t>
      </w:r>
      <w:r>
        <w:rPr>
          <w:rFonts w:ascii="Times New Roman" w:hAnsi="Times New Roman" w:cs="Times New Roman"/>
          <w:b/>
          <w:i/>
        </w:rPr>
        <w:t>и</w:t>
      </w:r>
      <w:r w:rsidR="008B5FCB" w:rsidRPr="00A21872">
        <w:rPr>
          <w:rFonts w:ascii="Times New Roman" w:hAnsi="Times New Roman" w:cs="Times New Roman"/>
          <w:b/>
          <w:i/>
        </w:rPr>
        <w:t>:</w:t>
      </w:r>
      <w:bookmarkStart w:id="0" w:name="_GoBack"/>
      <w:bookmarkEnd w:id="0"/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</w:t>
      </w:r>
      <w:r w:rsidRPr="00B417A5">
        <w:rPr>
          <w:rFonts w:ascii="Times New Roman" w:hAnsi="Times New Roman" w:cs="Times New Roman"/>
          <w:b/>
          <w:color w:val="auto"/>
        </w:rPr>
        <w:t>ПК-1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 xml:space="preserve">готовностью к проведению профилактических медицинских осмотров, диспансеризации и осуществлению диспансерного наблюдения </w:t>
      </w:r>
      <w:r w:rsidR="002F6B4B" w:rsidRPr="0097169E">
        <w:rPr>
          <w:rFonts w:ascii="Times New Roman" w:hAnsi="Times New Roman" w:cs="Times New Roman"/>
        </w:rPr>
        <w:t xml:space="preserve">за здоровыми и хроническими больными </w:t>
      </w:r>
      <w:r w:rsidRPr="00EC368F">
        <w:rPr>
          <w:rFonts w:ascii="Times New Roman" w:hAnsi="Times New Roman" w:cs="Times New Roman"/>
          <w:color w:val="auto"/>
        </w:rPr>
        <w:t>(</w:t>
      </w:r>
      <w:r w:rsidRPr="00B417A5">
        <w:rPr>
          <w:rFonts w:ascii="Times New Roman" w:hAnsi="Times New Roman" w:cs="Times New Roman"/>
          <w:b/>
          <w:color w:val="auto"/>
        </w:rPr>
        <w:t>ПК-2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применению социально-гигиенических методик сбора и медико-статистического анализа информации о показателях здоровья взрослых и подростков (</w:t>
      </w:r>
      <w:r w:rsidRPr="00B417A5">
        <w:rPr>
          <w:rFonts w:ascii="Times New Roman" w:hAnsi="Times New Roman" w:cs="Times New Roman"/>
          <w:b/>
          <w:color w:val="auto"/>
        </w:rPr>
        <w:t>ПК-4</w:t>
      </w:r>
      <w:r w:rsidRPr="00EC368F">
        <w:rPr>
          <w:rFonts w:ascii="Times New Roman" w:hAnsi="Times New Roman" w:cs="Times New Roman"/>
          <w:color w:val="auto"/>
        </w:rPr>
        <w:t>);</w:t>
      </w:r>
    </w:p>
    <w:p w:rsidR="008B5FCB" w:rsidRPr="00EC368F" w:rsidRDefault="00EE576A" w:rsidP="008B5FCB">
      <w:pPr>
        <w:spacing w:before="120" w:after="120"/>
        <w:rPr>
          <w:rFonts w:ascii="Times New Roman" w:hAnsi="Times New Roman" w:cs="Times New Roman"/>
          <w:b/>
          <w:i/>
          <w:color w:val="auto"/>
        </w:rPr>
      </w:pPr>
      <w:r w:rsidRPr="00EC368F">
        <w:rPr>
          <w:rFonts w:ascii="Times New Roman" w:hAnsi="Times New Roman" w:cs="Times New Roman"/>
          <w:b/>
          <w:i/>
          <w:color w:val="auto"/>
        </w:rPr>
        <w:t xml:space="preserve">в области 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диагностическ</w:t>
      </w:r>
      <w:r w:rsidRPr="00EC368F">
        <w:rPr>
          <w:rFonts w:ascii="Times New Roman" w:hAnsi="Times New Roman" w:cs="Times New Roman"/>
          <w:b/>
          <w:i/>
          <w:color w:val="auto"/>
        </w:rPr>
        <w:t>ой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 xml:space="preserve"> деятельност</w:t>
      </w:r>
      <w:r w:rsidRPr="00EC368F">
        <w:rPr>
          <w:rFonts w:ascii="Times New Roman" w:hAnsi="Times New Roman" w:cs="Times New Roman"/>
          <w:b/>
          <w:i/>
          <w:color w:val="auto"/>
        </w:rPr>
        <w:t>и</w:t>
      </w:r>
      <w:r w:rsidR="008B5FCB" w:rsidRPr="00EC368F">
        <w:rPr>
          <w:rFonts w:ascii="Times New Roman" w:hAnsi="Times New Roman" w:cs="Times New Roman"/>
          <w:b/>
          <w:i/>
          <w:color w:val="auto"/>
        </w:rPr>
        <w:t>:</w:t>
      </w:r>
    </w:p>
    <w:p w:rsidR="008B5FCB" w:rsidRPr="00EC368F" w:rsidRDefault="008B5FCB" w:rsidP="008B5FCB">
      <w:pPr>
        <w:spacing w:before="120" w:after="120"/>
        <w:rPr>
          <w:rFonts w:ascii="Times New Roman" w:hAnsi="Times New Roman" w:cs="Times New Roman"/>
          <w:color w:val="auto"/>
        </w:rPr>
      </w:pPr>
      <w:r w:rsidRPr="00EC368F">
        <w:rPr>
          <w:rFonts w:ascii="Times New Roman" w:hAnsi="Times New Roman" w:cs="Times New Roman"/>
          <w:color w:val="auto"/>
        </w:rPr>
        <w:t>готовностью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</w:t>
      </w:r>
      <w:r w:rsidRPr="00B417A5">
        <w:rPr>
          <w:rFonts w:ascii="Times New Roman" w:hAnsi="Times New Roman" w:cs="Times New Roman"/>
          <w:b/>
          <w:color w:val="auto"/>
        </w:rPr>
        <w:t>ПК-5</w:t>
      </w:r>
      <w:r w:rsidR="00B417A5">
        <w:rPr>
          <w:rFonts w:ascii="Times New Roman" w:hAnsi="Times New Roman" w:cs="Times New Roman"/>
          <w:color w:val="auto"/>
        </w:rPr>
        <w:t>).</w:t>
      </w:r>
    </w:p>
    <w:p w:rsidR="00100577" w:rsidRDefault="00100577" w:rsidP="008B5FCB">
      <w:pPr>
        <w:tabs>
          <w:tab w:val="left" w:pos="709"/>
        </w:tabs>
        <w:ind w:firstLine="539"/>
        <w:jc w:val="both"/>
        <w:rPr>
          <w:rFonts w:ascii="Times New Roman" w:hAnsi="Times New Roman"/>
          <w:b/>
          <w:bCs/>
        </w:rPr>
      </w:pPr>
    </w:p>
    <w:p w:rsidR="008B5FCB" w:rsidRPr="0090201F" w:rsidRDefault="008B5FCB" w:rsidP="004E5C6E">
      <w:pPr>
        <w:tabs>
          <w:tab w:val="left" w:pos="70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 xml:space="preserve">2. Место дисциплины в структуре </w:t>
      </w:r>
      <w:r w:rsidRPr="0090201F">
        <w:rPr>
          <w:rFonts w:ascii="Times New Roman" w:hAnsi="Times New Roman"/>
          <w:b/>
          <w:bCs/>
          <w:caps/>
        </w:rPr>
        <w:t>ооп</w:t>
      </w:r>
      <w:r w:rsidRPr="0090201F">
        <w:rPr>
          <w:rFonts w:ascii="Times New Roman" w:hAnsi="Times New Roman"/>
          <w:b/>
          <w:bCs/>
        </w:rPr>
        <w:t xml:space="preserve"> ВПО Университета</w:t>
      </w:r>
    </w:p>
    <w:p w:rsidR="008B5FCB" w:rsidRPr="00603C42" w:rsidRDefault="008B5FCB" w:rsidP="008B5FC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</w:rPr>
      </w:pPr>
      <w:r w:rsidRPr="00603C42">
        <w:rPr>
          <w:rFonts w:ascii="Times New Roman" w:hAnsi="Times New Roman"/>
        </w:rPr>
        <w:t xml:space="preserve">2.1. </w:t>
      </w:r>
      <w:r w:rsidRPr="00603C42">
        <w:rPr>
          <w:rFonts w:ascii="Times New Roman" w:hAnsi="Times New Roman"/>
          <w:iCs/>
        </w:rPr>
        <w:t xml:space="preserve">Дисциплина </w:t>
      </w:r>
      <w:r w:rsidRPr="00603C42">
        <w:rPr>
          <w:rFonts w:ascii="Times New Roman" w:hAnsi="Times New Roman"/>
        </w:rPr>
        <w:t>«</w:t>
      </w:r>
      <w:r>
        <w:rPr>
          <w:rFonts w:ascii="Times New Roman" w:hAnsi="Times New Roman"/>
        </w:rPr>
        <w:t>Инфекционные болезни</w:t>
      </w:r>
      <w:r w:rsidRPr="00603C42">
        <w:rPr>
          <w:rFonts w:ascii="Times New Roman" w:hAnsi="Times New Roman"/>
        </w:rPr>
        <w:t xml:space="preserve">» </w:t>
      </w:r>
      <w:r w:rsidRPr="00603C42">
        <w:rPr>
          <w:rFonts w:ascii="Times New Roman" w:hAnsi="Times New Roman"/>
          <w:bCs/>
        </w:rPr>
        <w:t xml:space="preserve">по специальности </w:t>
      </w:r>
      <w:r w:rsidR="00280D29" w:rsidRPr="00280D29">
        <w:rPr>
          <w:rFonts w:ascii="Times New Roman" w:hAnsi="Times New Roman" w:cs="Times New Roman"/>
        </w:rPr>
        <w:t>31.08.48 Скорая медицинская помощь</w:t>
      </w:r>
      <w:r w:rsidR="00280D29" w:rsidRPr="00280D29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280D29" w:rsidRPr="005C4BC7">
        <w:rPr>
          <w:rFonts w:ascii="Times New Roman" w:hAnsi="Times New Roman" w:cs="Times New Roman"/>
          <w:color w:val="auto"/>
        </w:rPr>
        <w:t xml:space="preserve"> </w:t>
      </w:r>
      <w:r w:rsidRPr="00603C42">
        <w:rPr>
          <w:rFonts w:ascii="Times New Roman" w:hAnsi="Times New Roman"/>
          <w:bCs/>
        </w:rPr>
        <w:t xml:space="preserve">относится к </w:t>
      </w:r>
      <w:r w:rsidR="00EE576A">
        <w:rPr>
          <w:rFonts w:ascii="Times New Roman" w:hAnsi="Times New Roman"/>
          <w:bCs/>
        </w:rPr>
        <w:t xml:space="preserve">вариативной </w:t>
      </w:r>
      <w:r w:rsidRPr="00603C42">
        <w:rPr>
          <w:rFonts w:ascii="Times New Roman" w:hAnsi="Times New Roman"/>
          <w:bCs/>
        </w:rPr>
        <w:t xml:space="preserve">части программы ординатуры, является </w:t>
      </w:r>
      <w:r w:rsidRPr="00603C42">
        <w:rPr>
          <w:rFonts w:ascii="Times New Roman" w:hAnsi="Times New Roman"/>
          <w:bCs/>
        </w:rPr>
        <w:lastRenderedPageBreak/>
        <w:t>обязательной для освоения обучающимся.</w:t>
      </w:r>
    </w:p>
    <w:p w:rsidR="008B5FCB" w:rsidRDefault="00654073" w:rsidP="00EC368F">
      <w:pPr>
        <w:tabs>
          <w:tab w:val="left" w:pos="709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417A5" w:rsidRPr="00603C42">
        <w:rPr>
          <w:rFonts w:ascii="Times New Roman" w:hAnsi="Times New Roman"/>
        </w:rPr>
        <w:t>2.2. Для изучения дисциплины необходимы следующие знания</w:t>
      </w:r>
      <w:r w:rsidR="004D31D9">
        <w:rPr>
          <w:rFonts w:ascii="Times New Roman" w:hAnsi="Times New Roman"/>
        </w:rPr>
        <w:t xml:space="preserve">, умения и навыки, формируемые в </w:t>
      </w:r>
      <w:r w:rsidR="0098462D">
        <w:rPr>
          <w:rFonts w:ascii="Times New Roman" w:hAnsi="Times New Roman"/>
        </w:rPr>
        <w:t xml:space="preserve">предыдущий </w:t>
      </w:r>
      <w:r w:rsidR="004D31D9">
        <w:rPr>
          <w:rFonts w:ascii="Times New Roman" w:hAnsi="Times New Roman"/>
        </w:rPr>
        <w:t>период высшего образования.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Анатомия, гистология, биология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базовые термины и понятия в области анатомии и морфологии человека;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структурно-функциональную орг</w:t>
      </w:r>
      <w:r>
        <w:rPr>
          <w:rFonts w:ascii="Times New Roman" w:hAnsi="Times New Roman"/>
        </w:rPr>
        <w:t xml:space="preserve">анизацию органов и систем тела </w:t>
      </w:r>
      <w:r w:rsidRPr="005607F9">
        <w:rPr>
          <w:rFonts w:ascii="Times New Roman" w:hAnsi="Times New Roman"/>
        </w:rPr>
        <w:t>человека, включая их микроскопич</w:t>
      </w:r>
      <w:r>
        <w:rPr>
          <w:rFonts w:ascii="Times New Roman" w:hAnsi="Times New Roman"/>
        </w:rPr>
        <w:t xml:space="preserve">ескую и ультрамикроскопическую </w:t>
      </w:r>
      <w:r w:rsidRPr="005607F9">
        <w:rPr>
          <w:rFonts w:ascii="Times New Roman" w:hAnsi="Times New Roman"/>
        </w:rPr>
        <w:t>организацию, с учётом возрастных, половых и индивидуальных особенностей;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факторы и принципы анатомической изменчивости и вариации анатомических структур в процессе антропогенеза.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5607F9" w:rsidRDefault="001B0632" w:rsidP="001B0632">
      <w:pPr>
        <w:tabs>
          <w:tab w:val="left" w:pos="9356"/>
        </w:tabs>
        <w:rPr>
          <w:rFonts w:ascii="Times New Roman" w:hAnsi="Times New Roman"/>
        </w:rPr>
      </w:pPr>
      <w:r w:rsidRPr="005607F9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</w:t>
      </w:r>
      <w:r w:rsidRPr="005607F9">
        <w:rPr>
          <w:rFonts w:ascii="Times New Roman" w:hAnsi="Times New Roman"/>
        </w:rPr>
        <w:t>применять научные знания в области анатомии чело</w:t>
      </w:r>
      <w:r>
        <w:rPr>
          <w:rFonts w:ascii="Times New Roman" w:hAnsi="Times New Roman"/>
        </w:rPr>
        <w:t xml:space="preserve">века в учебной </w:t>
      </w:r>
      <w:r w:rsidRPr="005607F9">
        <w:rPr>
          <w:rFonts w:ascii="Times New Roman" w:hAnsi="Times New Roman"/>
        </w:rPr>
        <w:t>и профессиональной деятельности;</w:t>
      </w:r>
    </w:p>
    <w:p w:rsidR="001B0632" w:rsidRPr="008E2FD8" w:rsidRDefault="001B0632" w:rsidP="001B0632">
      <w:pPr>
        <w:tabs>
          <w:tab w:val="left" w:pos="9356"/>
        </w:tabs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tabs>
          <w:tab w:val="left" w:pos="935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5607F9">
        <w:rPr>
          <w:rFonts w:ascii="Times New Roman" w:hAnsi="Times New Roman"/>
        </w:rPr>
        <w:t>базовы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термин</w:t>
      </w:r>
      <w:r>
        <w:rPr>
          <w:rFonts w:ascii="Times New Roman" w:hAnsi="Times New Roman"/>
        </w:rPr>
        <w:t>ами</w:t>
      </w:r>
      <w:r w:rsidRPr="005607F9">
        <w:rPr>
          <w:rFonts w:ascii="Times New Roman" w:hAnsi="Times New Roman"/>
        </w:rPr>
        <w:t xml:space="preserve"> и понятия</w:t>
      </w:r>
      <w:r>
        <w:rPr>
          <w:rFonts w:ascii="Times New Roman" w:hAnsi="Times New Roman"/>
        </w:rPr>
        <w:t>ми</w:t>
      </w:r>
      <w:r w:rsidRPr="005607F9">
        <w:rPr>
          <w:rFonts w:ascii="Times New Roman" w:hAnsi="Times New Roman"/>
        </w:rPr>
        <w:t xml:space="preserve"> в области анатомии и морфологии человека; методами микроскопи</w:t>
      </w:r>
      <w:r>
        <w:rPr>
          <w:rFonts w:ascii="Times New Roman" w:hAnsi="Times New Roman"/>
        </w:rPr>
        <w:t>и</w:t>
      </w:r>
      <w:r w:rsidRPr="005607F9">
        <w:rPr>
          <w:rFonts w:ascii="Times New Roman" w:hAnsi="Times New Roman"/>
        </w:rPr>
        <w:t>, а также на</w:t>
      </w:r>
      <w:r>
        <w:rPr>
          <w:rFonts w:ascii="Times New Roman" w:hAnsi="Times New Roman"/>
        </w:rPr>
        <w:t xml:space="preserve">выками работы с </w:t>
      </w:r>
      <w:r w:rsidRPr="005607F9">
        <w:rPr>
          <w:rFonts w:ascii="Times New Roman" w:hAnsi="Times New Roman"/>
        </w:rPr>
        <w:t>гистологическими препара</w:t>
      </w:r>
      <w:r>
        <w:rPr>
          <w:rFonts w:ascii="Times New Roman" w:hAnsi="Times New Roman"/>
        </w:rPr>
        <w:t>тами.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Терапия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организаци</w:t>
      </w:r>
      <w:r>
        <w:rPr>
          <w:rFonts w:ascii="Times New Roman" w:hAnsi="Times New Roman"/>
        </w:rPr>
        <w:t>и терапевт</w:t>
      </w:r>
      <w:r w:rsidRPr="006B4F45">
        <w:rPr>
          <w:rFonts w:ascii="Times New Roman" w:hAnsi="Times New Roman"/>
        </w:rPr>
        <w:t>ической помощи, организаци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работы скорой и неотложной помощи</w:t>
      </w:r>
      <w:r w:rsidRPr="00603C42">
        <w:rPr>
          <w:rFonts w:ascii="Times New Roman" w:hAnsi="Times New Roman"/>
        </w:rPr>
        <w:t>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методы оказания неотложной врачебной помощи при критических состояниях;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B4F45">
        <w:rPr>
          <w:rFonts w:ascii="Times New Roman" w:hAnsi="Times New Roman"/>
        </w:rPr>
        <w:t>закономерност</w:t>
      </w:r>
      <w:r>
        <w:rPr>
          <w:rFonts w:ascii="Times New Roman" w:hAnsi="Times New Roman"/>
        </w:rPr>
        <w:t>и</w:t>
      </w:r>
      <w:r w:rsidRPr="006B4F45">
        <w:rPr>
          <w:rFonts w:ascii="Times New Roman" w:hAnsi="Times New Roman"/>
        </w:rPr>
        <w:t xml:space="preserve"> течения </w:t>
      </w:r>
      <w:r>
        <w:rPr>
          <w:rFonts w:ascii="Times New Roman" w:hAnsi="Times New Roman"/>
        </w:rPr>
        <w:t>патологического</w:t>
      </w:r>
      <w:r w:rsidRPr="006B4F45">
        <w:rPr>
          <w:rFonts w:ascii="Times New Roman" w:hAnsi="Times New Roman"/>
        </w:rPr>
        <w:t xml:space="preserve"> процесса и принципы его терапии</w:t>
      </w:r>
      <w:r>
        <w:rPr>
          <w:rFonts w:ascii="Times New Roman" w:hAnsi="Times New Roman"/>
        </w:rPr>
        <w:t>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20044D">
        <w:rPr>
          <w:rFonts w:ascii="Times New Roman" w:hAnsi="Times New Roman"/>
        </w:rPr>
        <w:t>выявить факторы риск</w:t>
      </w:r>
      <w:r>
        <w:rPr>
          <w:rFonts w:ascii="Times New Roman" w:hAnsi="Times New Roman"/>
        </w:rPr>
        <w:t>а развития того или иного терапевт</w:t>
      </w:r>
      <w:r w:rsidRPr="0020044D">
        <w:rPr>
          <w:rFonts w:ascii="Times New Roman" w:hAnsi="Times New Roman"/>
        </w:rPr>
        <w:t>ического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заболевания, дать рекомендации в отношении мер профилактики его</w:t>
      </w:r>
      <w:r>
        <w:rPr>
          <w:rFonts w:ascii="Times New Roman" w:hAnsi="Times New Roman"/>
        </w:rPr>
        <w:t xml:space="preserve"> </w:t>
      </w:r>
      <w:r w:rsidRPr="0020044D">
        <w:rPr>
          <w:rFonts w:ascii="Times New Roman" w:hAnsi="Times New Roman"/>
        </w:rPr>
        <w:t>возникновения и прогрессирования</w:t>
      </w:r>
      <w:r>
        <w:rPr>
          <w:rFonts w:ascii="Times New Roman" w:hAnsi="Times New Roman"/>
        </w:rPr>
        <w:t>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>
        <w:rPr>
          <w:rFonts w:ascii="Times New Roman" w:hAnsi="Times New Roman"/>
        </w:rPr>
        <w:t xml:space="preserve">- </w:t>
      </w:r>
      <w:r w:rsidRPr="00A27D10">
        <w:rPr>
          <w:rFonts w:ascii="Times New Roman" w:hAnsi="Times New Roman"/>
        </w:rPr>
        <w:t xml:space="preserve">применить объективные методы обследования больного, выявить общие и специфические </w:t>
      </w:r>
      <w:r w:rsidRPr="00200A85">
        <w:rPr>
          <w:rFonts w:ascii="Times New Roman" w:hAnsi="Times New Roman"/>
          <w:color w:val="auto"/>
        </w:rPr>
        <w:t>признаки терапевтического заболевания;</w:t>
      </w:r>
    </w:p>
    <w:p w:rsidR="001B0632" w:rsidRPr="00200A85" w:rsidRDefault="001B0632" w:rsidP="001B0632">
      <w:pPr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оценить тяжесть состояния больного, определить необходимость, объем и последовательность лечебных, в том числе, реанимационных мероприятий;</w:t>
      </w:r>
    </w:p>
    <w:p w:rsidR="001B0632" w:rsidRPr="00200A85" w:rsidRDefault="001B0632" w:rsidP="001B0632">
      <w:pPr>
        <w:tabs>
          <w:tab w:val="left" w:pos="709"/>
        </w:tabs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выполнить основные врачебные диагностические и лечебные мероприятий по оказанию первичной врачебной медико-санитарной помощи при угрожающих жизни состояниях.</w:t>
      </w:r>
    </w:p>
    <w:p w:rsidR="001B0632" w:rsidRPr="008E2FD8" w:rsidRDefault="001B0632" w:rsidP="001B0632">
      <w:pPr>
        <w:tabs>
          <w:tab w:val="left" w:pos="709"/>
        </w:tabs>
        <w:spacing w:before="120" w:after="120"/>
        <w:jc w:val="center"/>
        <w:rPr>
          <w:rFonts w:ascii="Times New Roman" w:hAnsi="Times New Roman" w:cs="Times New Roman"/>
          <w:b/>
          <w:i/>
          <w:color w:val="auto"/>
          <w:u w:val="single"/>
        </w:rPr>
      </w:pPr>
      <w:r w:rsidRPr="008E2FD8">
        <w:rPr>
          <w:rFonts w:ascii="Times New Roman" w:hAnsi="Times New Roman" w:cs="Times New Roman"/>
          <w:b/>
          <w:i/>
          <w:color w:val="auto"/>
          <w:u w:val="single"/>
        </w:rPr>
        <w:t>Пропедевтику внутренних болезней</w:t>
      </w:r>
    </w:p>
    <w:p w:rsidR="001B0632" w:rsidRPr="008E2FD8" w:rsidRDefault="001B0632" w:rsidP="001B0632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общие закономерности клинических проявлений </w:t>
      </w:r>
      <w:r>
        <w:rPr>
          <w:rFonts w:ascii="Times New Roman" w:hAnsi="Times New Roman" w:cs="Times New Roman"/>
          <w:color w:val="auto"/>
        </w:rPr>
        <w:t xml:space="preserve">заболеваний </w:t>
      </w:r>
      <w:r w:rsidRPr="00200A85">
        <w:rPr>
          <w:rFonts w:ascii="Times New Roman" w:hAnsi="Times New Roman" w:cs="Times New Roman"/>
          <w:color w:val="auto"/>
        </w:rPr>
        <w:t>внутренних органов;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сердечно-сосудистой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органов дыхания;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желудочно-кишечного тракта;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</w:t>
      </w:r>
      <w:r>
        <w:rPr>
          <w:rFonts w:ascii="Times New Roman" w:hAnsi="Times New Roman" w:cs="Times New Roman"/>
          <w:color w:val="auto"/>
        </w:rPr>
        <w:t>ы и синдромы при патологии моче</w:t>
      </w:r>
      <w:r w:rsidRPr="00200A85">
        <w:rPr>
          <w:rFonts w:ascii="Times New Roman" w:hAnsi="Times New Roman" w:cs="Times New Roman"/>
          <w:color w:val="auto"/>
        </w:rPr>
        <w:t>выделительной системы;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соединительной ткани;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опорно-двигательно</w:t>
      </w:r>
      <w:r>
        <w:rPr>
          <w:rFonts w:ascii="Times New Roman" w:hAnsi="Times New Roman" w:cs="Times New Roman"/>
          <w:color w:val="auto"/>
        </w:rPr>
        <w:t>го аппарата</w:t>
      </w:r>
      <w:r w:rsidRPr="00200A85">
        <w:rPr>
          <w:rFonts w:ascii="Times New Roman" w:hAnsi="Times New Roman" w:cs="Times New Roman"/>
          <w:color w:val="auto"/>
        </w:rPr>
        <w:t>;</w:t>
      </w:r>
    </w:p>
    <w:p w:rsidR="001B0632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симптомы и синдромы при патологии нервной системы</w:t>
      </w:r>
      <w:r>
        <w:rPr>
          <w:rFonts w:ascii="Times New Roman" w:hAnsi="Times New Roman" w:cs="Times New Roman"/>
          <w:color w:val="auto"/>
        </w:rPr>
        <w:t>.</w:t>
      </w:r>
    </w:p>
    <w:p w:rsidR="001B0632" w:rsidRPr="008E2FD8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 w:rsidRPr="008E2FD8">
        <w:rPr>
          <w:rFonts w:ascii="Times New Roman" w:hAnsi="Times New Roman" w:cs="Times New Roman"/>
          <w:b/>
          <w:i/>
          <w:color w:val="auto"/>
        </w:rPr>
        <w:t>Уметь: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использовать знания по пропедевтике внутренних болезней для определения органопатологии и обоснования диагноза; 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>анализировать жалобы</w:t>
      </w:r>
      <w:r>
        <w:rPr>
          <w:rFonts w:ascii="Times New Roman" w:hAnsi="Times New Roman" w:cs="Times New Roman"/>
          <w:color w:val="auto"/>
        </w:rPr>
        <w:t>,</w:t>
      </w:r>
      <w:r w:rsidRPr="00200A85">
        <w:rPr>
          <w:rFonts w:ascii="Times New Roman" w:hAnsi="Times New Roman" w:cs="Times New Roman"/>
          <w:color w:val="auto"/>
        </w:rPr>
        <w:t xml:space="preserve"> клинические симптомы и синдромы при обследовании больных;</w:t>
      </w:r>
    </w:p>
    <w:p w:rsidR="001B0632" w:rsidRPr="00200A85" w:rsidRDefault="001B0632" w:rsidP="001B0632">
      <w:pPr>
        <w:widowControl/>
        <w:ind w:left="-142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- </w:t>
      </w:r>
      <w:r w:rsidRPr="00200A85">
        <w:rPr>
          <w:rFonts w:ascii="Times New Roman" w:hAnsi="Times New Roman" w:cs="Times New Roman"/>
          <w:color w:val="auto"/>
        </w:rPr>
        <w:t xml:space="preserve">оценивать динамику </w:t>
      </w:r>
      <w:r>
        <w:rPr>
          <w:rFonts w:ascii="Times New Roman" w:hAnsi="Times New Roman" w:cs="Times New Roman"/>
          <w:color w:val="auto"/>
        </w:rPr>
        <w:t xml:space="preserve">состояния </w:t>
      </w:r>
      <w:r w:rsidRPr="00200A85">
        <w:rPr>
          <w:rFonts w:ascii="Times New Roman" w:hAnsi="Times New Roman" w:cs="Times New Roman"/>
          <w:color w:val="auto"/>
        </w:rPr>
        <w:t>пораженных органов и систем по выраженности кли</w:t>
      </w:r>
      <w:r>
        <w:rPr>
          <w:rFonts w:ascii="Times New Roman" w:hAnsi="Times New Roman" w:cs="Times New Roman"/>
          <w:color w:val="auto"/>
        </w:rPr>
        <w:t>нических проявлений заболевания.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color w:val="auto"/>
          <w:u w:val="single"/>
        </w:rPr>
      </w:pPr>
      <w:r w:rsidRPr="008E2FD8">
        <w:rPr>
          <w:rFonts w:ascii="Times New Roman" w:hAnsi="Times New Roman"/>
          <w:b/>
          <w:i/>
          <w:color w:val="auto"/>
          <w:u w:val="single"/>
        </w:rPr>
        <w:t>Биоэтика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  <w:color w:val="auto"/>
        </w:rPr>
      </w:pPr>
      <w:r w:rsidRPr="008E2FD8">
        <w:rPr>
          <w:rFonts w:ascii="Times New Roman" w:hAnsi="Times New Roman"/>
          <w:b/>
          <w:i/>
          <w:color w:val="auto"/>
        </w:rPr>
        <w:t>Знать: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>- влияния среды обитания на здоровье человека;</w:t>
      </w:r>
    </w:p>
    <w:p w:rsidR="001B0632" w:rsidRPr="00200A85" w:rsidRDefault="001B0632" w:rsidP="001B0632">
      <w:pPr>
        <w:jc w:val="both"/>
        <w:rPr>
          <w:rFonts w:ascii="Times New Roman" w:hAnsi="Times New Roman"/>
          <w:color w:val="auto"/>
        </w:rPr>
      </w:pPr>
      <w:r w:rsidRPr="00200A85">
        <w:rPr>
          <w:rFonts w:ascii="Times New Roman" w:hAnsi="Times New Roman"/>
          <w:color w:val="auto"/>
        </w:rPr>
        <w:t xml:space="preserve">- </w:t>
      </w:r>
      <w:r>
        <w:rPr>
          <w:rFonts w:ascii="Times New Roman" w:hAnsi="Times New Roman"/>
          <w:color w:val="auto"/>
        </w:rPr>
        <w:t>принципы формирования</w:t>
      </w:r>
      <w:r w:rsidRPr="00200A85">
        <w:rPr>
          <w:rFonts w:ascii="Times New Roman" w:hAnsi="Times New Roman"/>
          <w:color w:val="auto"/>
        </w:rPr>
        <w:t xml:space="preserve"> здорово</w:t>
      </w:r>
      <w:r>
        <w:rPr>
          <w:rFonts w:ascii="Times New Roman" w:hAnsi="Times New Roman"/>
          <w:color w:val="auto"/>
        </w:rPr>
        <w:t>го</w:t>
      </w:r>
      <w:r w:rsidRPr="00200A85">
        <w:rPr>
          <w:rFonts w:ascii="Times New Roman" w:hAnsi="Times New Roman"/>
          <w:color w:val="auto"/>
        </w:rPr>
        <w:t xml:space="preserve"> образ</w:t>
      </w:r>
      <w:r>
        <w:rPr>
          <w:rFonts w:ascii="Times New Roman" w:hAnsi="Times New Roman"/>
          <w:color w:val="auto"/>
        </w:rPr>
        <w:t>а</w:t>
      </w:r>
      <w:r w:rsidRPr="00200A85">
        <w:rPr>
          <w:rFonts w:ascii="Times New Roman" w:hAnsi="Times New Roman"/>
          <w:color w:val="auto"/>
        </w:rPr>
        <w:t xml:space="preserve"> жизни, взаимоотношения «врач-пациент»;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- морально-этические</w:t>
      </w:r>
      <w:r w:rsidRPr="00603C42">
        <w:rPr>
          <w:rFonts w:ascii="Times New Roman" w:hAnsi="Times New Roman"/>
        </w:rPr>
        <w:t xml:space="preserve"> норм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>, правил</w:t>
      </w:r>
      <w:r>
        <w:rPr>
          <w:rFonts w:ascii="Times New Roman" w:hAnsi="Times New Roman"/>
        </w:rPr>
        <w:t>а и принципы</w:t>
      </w:r>
      <w:r w:rsidRPr="00603C42">
        <w:rPr>
          <w:rFonts w:ascii="Times New Roman" w:hAnsi="Times New Roman"/>
        </w:rPr>
        <w:t xml:space="preserve"> профессионального врачебного поведения, права пациента и врача, этических основ современного медицинского законодательства.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Уметь: </w:t>
      </w:r>
    </w:p>
    <w:p w:rsidR="001B0632" w:rsidRPr="00603C42" w:rsidRDefault="001B0632" w:rsidP="001B0632">
      <w:pPr>
        <w:tabs>
          <w:tab w:val="left" w:pos="709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проводить информирование</w:t>
      </w:r>
      <w:r w:rsidRPr="00603C42">
        <w:rPr>
          <w:rFonts w:ascii="Times New Roman" w:hAnsi="Times New Roman"/>
        </w:rPr>
        <w:t xml:space="preserve"> пациентов и их родственников в соответствии с требованиями правил «информированного согласия». 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Правоведение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tabs>
          <w:tab w:val="left" w:pos="708"/>
        </w:tabs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ориентироваться в действующих нормативно-правовых актах </w:t>
      </w:r>
      <w:r>
        <w:rPr>
          <w:rFonts w:ascii="Times New Roman" w:hAnsi="Times New Roman"/>
        </w:rPr>
        <w:t>в сфере здравоохранения и санитарно-эпидемиологического благополучия населения</w:t>
      </w:r>
      <w:r w:rsidRPr="00603C42">
        <w:rPr>
          <w:rFonts w:ascii="Times New Roman" w:hAnsi="Times New Roman"/>
        </w:rPr>
        <w:t>, применять нормы законодательства в конкретных практических ситуациях.</w:t>
      </w:r>
    </w:p>
    <w:p w:rsidR="001B0632" w:rsidRPr="008E2FD8" w:rsidRDefault="001B0632" w:rsidP="001B0632">
      <w:pPr>
        <w:tabs>
          <w:tab w:val="left" w:pos="709"/>
        </w:tabs>
        <w:jc w:val="center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  <w:u w:val="single"/>
        </w:rPr>
        <w:t>Общая химия, биоорганическая химия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 xml:space="preserve">Знать: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физико-химическую сущность и механизмы</w:t>
      </w:r>
      <w:r w:rsidRPr="00603C42">
        <w:rPr>
          <w:rFonts w:ascii="Times New Roman" w:hAnsi="Times New Roman"/>
        </w:rPr>
        <w:t xml:space="preserve"> процессов, происходящих в организме человека на молекулярном и клеточном уровнях;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принципы</w:t>
      </w:r>
      <w:r w:rsidRPr="00603C42">
        <w:rPr>
          <w:rFonts w:ascii="Times New Roman" w:hAnsi="Times New Roman"/>
        </w:rPr>
        <w:t xml:space="preserve"> классификации, номенклатуры и изомерии органических соединений, лежащих в основе процессов жизнедеятельности;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строение и механизм</w:t>
      </w:r>
      <w:r w:rsidRPr="00603C42">
        <w:rPr>
          <w:rFonts w:ascii="Times New Roman" w:hAnsi="Times New Roman"/>
        </w:rPr>
        <w:t xml:space="preserve"> функционирования биологически активных молекул;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взаим</w:t>
      </w:r>
      <w:r>
        <w:rPr>
          <w:rFonts w:ascii="Times New Roman" w:hAnsi="Times New Roman"/>
        </w:rPr>
        <w:t>освязь</w:t>
      </w:r>
      <w:r w:rsidRPr="00603C42">
        <w:rPr>
          <w:rFonts w:ascii="Times New Roman" w:hAnsi="Times New Roman"/>
        </w:rPr>
        <w:t xml:space="preserve"> строения и химических свойств биологически важных классов органических соединений, биополимеров и их структурных компонентов,  закономерности в их химическом поведении на молекулярном уровне процессов, протекающих в живом организме; 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правила работы в химической лаборатории, правила техники безопасности при работе в химической лаборатории и правила техники безопасности и работы с реактивами.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результаты физико-химических процессов, протекающих в живых системах, опираясь на основные теоретические положения, а также научно обосновывать наблюдаемые явления;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прогнозировать направление и результат химических превращений органических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пользоваться</w:t>
      </w:r>
      <w:r w:rsidRPr="00603C42">
        <w:rPr>
          <w:rFonts w:ascii="Times New Roman" w:hAnsi="Times New Roman"/>
        </w:rPr>
        <w:t xml:space="preserve"> химическим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навыками расшифровки результатов физико-химических лабораторных исследований.</w:t>
      </w:r>
    </w:p>
    <w:p w:rsidR="001B0632" w:rsidRDefault="001B0632" w:rsidP="001B0632">
      <w:pPr>
        <w:jc w:val="both"/>
        <w:rPr>
          <w:rFonts w:ascii="Times New Roman" w:hAnsi="Times New Roman"/>
        </w:rPr>
      </w:pP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  <w:b/>
          <w:i/>
          <w:u w:val="single"/>
        </w:rPr>
        <w:t>Биологическая химия.</w:t>
      </w:r>
      <w:r w:rsidRPr="008E2FD8">
        <w:rPr>
          <w:rFonts w:ascii="Times New Roman" w:hAnsi="Times New Roman"/>
          <w:b/>
          <w:i/>
          <w:u w:val="single"/>
        </w:rPr>
        <w:t xml:space="preserve"> Фармакология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основ</w:t>
      </w:r>
      <w:r>
        <w:rPr>
          <w:rFonts w:ascii="Times New Roman" w:hAnsi="Times New Roman"/>
        </w:rPr>
        <w:t>ы</w:t>
      </w:r>
      <w:r w:rsidRPr="00603C42">
        <w:rPr>
          <w:rFonts w:ascii="Times New Roman" w:hAnsi="Times New Roman"/>
        </w:rPr>
        <w:t xml:space="preserve"> структурной организации и функционирования, основных биомакромолекул клетки, субклеточных органелл; основ механизмов межмолекулярного взаимодействия.</w:t>
      </w:r>
    </w:p>
    <w:p w:rsidR="001B0632" w:rsidRPr="008E2FD8" w:rsidRDefault="001B0632" w:rsidP="001B0632">
      <w:pPr>
        <w:tabs>
          <w:tab w:val="left" w:pos="709"/>
        </w:tabs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молекулярные механизмы поддержания гомеостаза при различных воздействиях внутренних и внешних факторов;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способы обезвреживания токсических веществ в организме, применяя знания механизмов обезвреживания эндогенных веществ и чужеродных соединений;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объяснять лечебное действие некоторых лекарств, используя знания о молекулярных процессах и структурах, являющихся мишенью для этих лекарств;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анализировать возможные пути введения лекарств в организм, используя знания о процессах пищеварения и всасывания, о биотрансформации лекарств в организме;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оценивать данные о химическом составе биологических жидкостей для характеристики нормы и признаков болезней.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603C42">
        <w:rPr>
          <w:rFonts w:ascii="Times New Roman" w:hAnsi="Times New Roman"/>
        </w:rPr>
        <w:t>правилами работы в химической лаборатории с реактивами, посудой, измерительной аппаратурой.</w:t>
      </w:r>
    </w:p>
    <w:p w:rsidR="001B0632" w:rsidRPr="008E2FD8" w:rsidRDefault="001B0632" w:rsidP="001B0632">
      <w:pPr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Микробиология, вирусология, иммунология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lastRenderedPageBreak/>
        <w:t>Знать: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классификацию, морфологию и физиологию</w:t>
      </w:r>
      <w:r w:rsidRPr="00603C42">
        <w:rPr>
          <w:rFonts w:ascii="Times New Roman" w:hAnsi="Times New Roman"/>
        </w:rPr>
        <w:t xml:space="preserve"> микроорганизмов и вирусов, их влиян</w:t>
      </w:r>
      <w:r>
        <w:rPr>
          <w:rFonts w:ascii="Times New Roman" w:hAnsi="Times New Roman"/>
        </w:rPr>
        <w:t>ия на здоровье человека, методы</w:t>
      </w:r>
      <w:r w:rsidRPr="00603C42">
        <w:rPr>
          <w:rFonts w:ascii="Times New Roman" w:hAnsi="Times New Roman"/>
        </w:rPr>
        <w:t xml:space="preserve"> микробиологической </w:t>
      </w:r>
      <w:r>
        <w:rPr>
          <w:rFonts w:ascii="Times New Roman" w:hAnsi="Times New Roman"/>
        </w:rPr>
        <w:t>диагностики, порядок</w:t>
      </w:r>
      <w:r w:rsidRPr="00603C42">
        <w:rPr>
          <w:rFonts w:ascii="Times New Roman" w:hAnsi="Times New Roman"/>
        </w:rPr>
        <w:t xml:space="preserve"> применения основных антибактериальных, противовирусных и биологических препаратов;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структуру</w:t>
      </w:r>
      <w:r w:rsidRPr="00603C42">
        <w:rPr>
          <w:rFonts w:ascii="Times New Roman" w:hAnsi="Times New Roman"/>
        </w:rPr>
        <w:t xml:space="preserve"> и функции иммунной системы человека, ее возрастных особенностей, </w:t>
      </w:r>
      <w:r>
        <w:rPr>
          <w:rFonts w:ascii="Times New Roman" w:hAnsi="Times New Roman"/>
        </w:rPr>
        <w:t>основные методы</w:t>
      </w:r>
      <w:r w:rsidRPr="00603C42">
        <w:rPr>
          <w:rFonts w:ascii="Times New Roman" w:hAnsi="Times New Roman"/>
        </w:rPr>
        <w:t xml:space="preserve"> иммунодиагностик</w:t>
      </w:r>
      <w:r>
        <w:rPr>
          <w:rFonts w:ascii="Times New Roman" w:hAnsi="Times New Roman"/>
        </w:rPr>
        <w:t>и</w:t>
      </w:r>
      <w:r w:rsidRPr="00603C42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методы</w:t>
      </w:r>
      <w:r w:rsidRPr="00603C42">
        <w:rPr>
          <w:rFonts w:ascii="Times New Roman" w:hAnsi="Times New Roman"/>
        </w:rPr>
        <w:t xml:space="preserve"> оце</w:t>
      </w:r>
      <w:r>
        <w:rPr>
          <w:rFonts w:ascii="Times New Roman" w:hAnsi="Times New Roman"/>
        </w:rPr>
        <w:t>нки иммунного статуса, показания</w:t>
      </w:r>
      <w:r w:rsidRPr="00603C42">
        <w:rPr>
          <w:rFonts w:ascii="Times New Roman" w:hAnsi="Times New Roman"/>
        </w:rPr>
        <w:t xml:space="preserve"> к применению иммунотропной терапии.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Уметь:</w:t>
      </w:r>
    </w:p>
    <w:p w:rsidR="001B0632" w:rsidRPr="00603C42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пользования биологическим оборудованием.</w:t>
      </w:r>
    </w:p>
    <w:p w:rsidR="001B0632" w:rsidRPr="008E2FD8" w:rsidRDefault="001B0632" w:rsidP="001B0632">
      <w:pPr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Владеть:</w:t>
      </w:r>
    </w:p>
    <w:p w:rsidR="001B0632" w:rsidRPr="00E1355A" w:rsidRDefault="001B0632" w:rsidP="001B0632">
      <w:pPr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 xml:space="preserve">- информацией о принципах стерилизации, дезинфекции и антисептической обработки инструментов и оборудования во избежание </w:t>
      </w:r>
      <w:r>
        <w:rPr>
          <w:rFonts w:ascii="Times New Roman" w:hAnsi="Times New Roman"/>
        </w:rPr>
        <w:t>инфицирования врача и пациента.</w:t>
      </w:r>
    </w:p>
    <w:p w:rsidR="001B0632" w:rsidRPr="008E2FD8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Патологическая физиология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понятия</w:t>
      </w:r>
      <w:r w:rsidRPr="00603C42">
        <w:rPr>
          <w:rFonts w:ascii="Times New Roman" w:hAnsi="Times New Roman"/>
        </w:rPr>
        <w:t xml:space="preserve"> этиологии, патогенеза, морфогенеза</w:t>
      </w:r>
      <w:r>
        <w:rPr>
          <w:rFonts w:ascii="Times New Roman" w:hAnsi="Times New Roman"/>
        </w:rPr>
        <w:t>, патоморфоза болезни, принципы</w:t>
      </w:r>
      <w:r w:rsidRPr="00603C42">
        <w:rPr>
          <w:rFonts w:ascii="Times New Roman" w:hAnsi="Times New Roman"/>
        </w:rPr>
        <w:t xml:space="preserve"> классификации болезней; </w:t>
      </w:r>
    </w:p>
    <w:p w:rsidR="001B0632" w:rsidRPr="00443616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основные понятия общей нозологии;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color w:val="auto"/>
        </w:rPr>
      </w:pPr>
      <w:r w:rsidRPr="00443616">
        <w:rPr>
          <w:rFonts w:ascii="Times New Roman" w:hAnsi="Times New Roman"/>
          <w:color w:val="auto"/>
        </w:rPr>
        <w:t>- функциональные системы организма человека, их регуляцию и саморегуляцию при воздействии с внешней средой в норме и при патологических процессах.</w:t>
      </w:r>
    </w:p>
    <w:p w:rsidR="001B0632" w:rsidRPr="00141E2A" w:rsidRDefault="001B0632" w:rsidP="001B0632">
      <w:pPr>
        <w:autoSpaceDE w:val="0"/>
        <w:autoSpaceDN w:val="0"/>
        <w:adjustRightInd w:val="0"/>
        <w:jc w:val="center"/>
        <w:rPr>
          <w:rFonts w:ascii="Times New Roman" w:hAnsi="Times New Roman"/>
          <w:i/>
          <w:u w:val="single"/>
        </w:rPr>
      </w:pPr>
      <w:r w:rsidRPr="008E2FD8">
        <w:rPr>
          <w:rFonts w:ascii="Times New Roman" w:hAnsi="Times New Roman"/>
          <w:b/>
          <w:i/>
          <w:u w:val="single"/>
        </w:rPr>
        <w:t>Учебная практика. Уход за больными терапевтического и хирургического профиля</w:t>
      </w:r>
      <w:r w:rsidRPr="00141E2A">
        <w:rPr>
          <w:rFonts w:ascii="Times New Roman" w:hAnsi="Times New Roman"/>
          <w:i/>
          <w:u w:val="single"/>
        </w:rPr>
        <w:t>: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Знать: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виды</w:t>
      </w:r>
      <w:r w:rsidRPr="00603C42">
        <w:rPr>
          <w:rFonts w:ascii="Times New Roman" w:hAnsi="Times New Roman"/>
        </w:rPr>
        <w:t xml:space="preserve"> санит</w:t>
      </w:r>
      <w:r>
        <w:rPr>
          <w:rFonts w:ascii="Times New Roman" w:hAnsi="Times New Roman"/>
        </w:rPr>
        <w:t>арной обработки пациентов, типы</w:t>
      </w:r>
      <w:r w:rsidRPr="00603C42">
        <w:rPr>
          <w:rFonts w:ascii="Times New Roman" w:hAnsi="Times New Roman"/>
        </w:rPr>
        <w:t xml:space="preserve"> лихорадок;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особенностей наблюдения и ухода за пациентами с заболеван</w:t>
      </w:r>
      <w:r>
        <w:rPr>
          <w:rFonts w:ascii="Times New Roman" w:hAnsi="Times New Roman"/>
        </w:rPr>
        <w:t>иями различных систем организма;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-правила и методы асептики, антисептики, дезинфекции и стерилизации.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8E2FD8">
        <w:rPr>
          <w:rFonts w:ascii="Times New Roman" w:hAnsi="Times New Roman"/>
          <w:b/>
          <w:i/>
        </w:rPr>
        <w:t>Уметь</w:t>
      </w:r>
      <w:r w:rsidRPr="00603C42">
        <w:rPr>
          <w:rFonts w:ascii="Times New Roman" w:hAnsi="Times New Roman"/>
        </w:rPr>
        <w:t>: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провести санитарную обработку</w:t>
      </w:r>
      <w:r w:rsidRPr="00603C42">
        <w:rPr>
          <w:rFonts w:ascii="Times New Roman" w:hAnsi="Times New Roman"/>
        </w:rPr>
        <w:t xml:space="preserve"> пациента при поступлении в стационар и в период пребывания в стационаре, смену нательного и постельного белья пациента;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осуще</w:t>
      </w:r>
      <w:r>
        <w:rPr>
          <w:rFonts w:ascii="Times New Roman" w:hAnsi="Times New Roman"/>
        </w:rPr>
        <w:t>ствлять</w:t>
      </w:r>
      <w:r w:rsidRPr="00603C42">
        <w:rPr>
          <w:rFonts w:ascii="Times New Roman" w:hAnsi="Times New Roman"/>
        </w:rPr>
        <w:t xml:space="preserve"> ухода за пациентами различного возраста, страдающими заболеваниями различных органов и си</w:t>
      </w:r>
      <w:r>
        <w:rPr>
          <w:rFonts w:ascii="Times New Roman" w:hAnsi="Times New Roman"/>
        </w:rPr>
        <w:t>стем, транспортировку пациентов</w:t>
      </w:r>
    </w:p>
    <w:p w:rsidR="001B0632" w:rsidRPr="00603C4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проводить кормление</w:t>
      </w:r>
      <w:r w:rsidRPr="00603C42">
        <w:rPr>
          <w:rFonts w:ascii="Times New Roman" w:hAnsi="Times New Roman"/>
        </w:rPr>
        <w:t xml:space="preserve"> пациентов;</w:t>
      </w:r>
    </w:p>
    <w:p w:rsidR="001B0632" w:rsidRPr="00603C42" w:rsidRDefault="001B0632" w:rsidP="001B0632">
      <w:p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- осуществлять дезинфекцию и предстерилизационную подготовку</w:t>
      </w:r>
      <w:r w:rsidRPr="00603C42">
        <w:rPr>
          <w:rFonts w:ascii="Times New Roman" w:hAnsi="Times New Roman"/>
        </w:rPr>
        <w:t xml:space="preserve"> медицинского инструментария, материало</w:t>
      </w:r>
      <w:r>
        <w:rPr>
          <w:rFonts w:ascii="Times New Roman" w:hAnsi="Times New Roman"/>
        </w:rPr>
        <w:t>в и средств ухода за пациентами.</w:t>
      </w:r>
    </w:p>
    <w:p w:rsidR="001B0632" w:rsidRPr="008E2FD8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</w:rPr>
      </w:pPr>
      <w:r w:rsidRPr="008E2FD8">
        <w:rPr>
          <w:rFonts w:ascii="Times New Roman" w:hAnsi="Times New Roman"/>
          <w:b/>
          <w:i/>
        </w:rPr>
        <w:t>Владеть навыками:</w:t>
      </w:r>
    </w:p>
    <w:p w:rsidR="001B0632" w:rsidRDefault="001B0632" w:rsidP="001B0632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603C42">
        <w:rPr>
          <w:rFonts w:ascii="Times New Roman" w:hAnsi="Times New Roman"/>
        </w:rPr>
        <w:t>- ухода за пациентами с учетом их возраста, характера и тяжести заболевания.</w:t>
      </w:r>
    </w:p>
    <w:p w:rsidR="001B0632" w:rsidRDefault="001B0632" w:rsidP="001B0632">
      <w:pPr>
        <w:tabs>
          <w:tab w:val="left" w:pos="567"/>
        </w:tabs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 работы в перевязочных, операционных.</w:t>
      </w:r>
    </w:p>
    <w:p w:rsidR="00B417A5" w:rsidRDefault="00B417A5" w:rsidP="00EC368F">
      <w:pPr>
        <w:tabs>
          <w:tab w:val="left" w:pos="709"/>
        </w:tabs>
        <w:jc w:val="both"/>
        <w:rPr>
          <w:rFonts w:ascii="Times New Roman" w:hAnsi="Times New Roman"/>
          <w:bCs/>
        </w:rPr>
      </w:pPr>
    </w:p>
    <w:p w:rsidR="008B5FCB" w:rsidRPr="0090201F" w:rsidRDefault="008B5FCB" w:rsidP="004E5C6E">
      <w:pPr>
        <w:tabs>
          <w:tab w:val="left" w:pos="708"/>
          <w:tab w:val="right" w:leader="underscore" w:pos="9639"/>
        </w:tabs>
        <w:jc w:val="both"/>
        <w:rPr>
          <w:rFonts w:ascii="Times New Roman" w:hAnsi="Times New Roman"/>
          <w:b/>
          <w:bCs/>
        </w:rPr>
      </w:pPr>
      <w:r w:rsidRPr="0090201F">
        <w:rPr>
          <w:rFonts w:ascii="Times New Roman" w:hAnsi="Times New Roman"/>
          <w:b/>
          <w:bCs/>
        </w:rPr>
        <w:t>3. Требования к результатам освоения дисциплины</w:t>
      </w:r>
    </w:p>
    <w:p w:rsidR="001B0632" w:rsidRDefault="001B0632" w:rsidP="001B0632">
      <w:pPr>
        <w:ind w:firstLine="567"/>
        <w:jc w:val="both"/>
        <w:rPr>
          <w:rFonts w:ascii="Times New Roman" w:hAnsi="Times New Roman" w:cs="Times New Roman"/>
        </w:rPr>
      </w:pPr>
    </w:p>
    <w:tbl>
      <w:tblPr>
        <w:tblW w:w="48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6"/>
        <w:gridCol w:w="7192"/>
        <w:gridCol w:w="1574"/>
      </w:tblGrid>
      <w:tr w:rsidR="001B0632" w:rsidRPr="00E16D22" w:rsidTr="00BD2FA8">
        <w:trPr>
          <w:tblHeader/>
        </w:trPr>
        <w:tc>
          <w:tcPr>
            <w:tcW w:w="440" w:type="pct"/>
            <w:shd w:val="clear" w:color="auto" w:fill="auto"/>
          </w:tcPr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Код компетенции</w:t>
            </w:r>
          </w:p>
        </w:tc>
        <w:tc>
          <w:tcPr>
            <w:tcW w:w="3741" w:type="pct"/>
            <w:shd w:val="clear" w:color="auto" w:fill="auto"/>
            <w:vAlign w:val="center"/>
          </w:tcPr>
          <w:p w:rsidR="001B0632" w:rsidRPr="00E16D22" w:rsidRDefault="001B0632" w:rsidP="00BD2FA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  <w:r w:rsidRPr="00E16D22">
              <w:rPr>
                <w:rStyle w:val="a6"/>
                <w:rFonts w:ascii="Times New Roman" w:hAnsi="Times New Roman"/>
                <w:b/>
                <w:sz w:val="20"/>
                <w:szCs w:val="20"/>
              </w:rPr>
              <w:footnoteReference w:id="1"/>
            </w:r>
            <w:r w:rsidRPr="00E16D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19" w:type="pct"/>
          </w:tcPr>
          <w:p w:rsidR="001B0632" w:rsidRPr="00141E2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Оценочные </w:t>
            </w:r>
          </w:p>
          <w:p w:rsidR="001B0632" w:rsidRPr="00E16D2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средства</w:t>
            </w:r>
            <w:r w:rsidRPr="00141E2A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t>ПК-1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охраны здоровья, нормативные правовые акты и иные документы, определяющие деятельность медицинских организаций и медицинских работников;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законодательство Российской Федерации по вопросам организации инфекционной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формы и методы санитарно-просветительной работы;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действующие порядки оказания медицинской помощи, клинические рекомендации (протоколы лечения) по вопросам оказания медицинской помощи, помощи с учетом стандартов медицинской помощи;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законодательство Российской Федерации в сфере социальной защиты граждан;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принципы социальной гигиены, биосоциальные аспекты здоровья и болезни;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взаимодействие медицинских организаций с органами социальной защиты и общественными организациями;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специфическую и неспецифическую профилактику инфекционных болезней;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клиническая картина инфекционных болезней и состояний, требующих оказания экстренной или неотложной помощи</w:t>
            </w:r>
            <w:r w:rsidR="005168F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методы использования научных принципов и методов асептики и антисептики во избежание инфицирования при работе, с медицинским инструментарием, медикаментозными средствами в лабораторно-диагностических и профилактических целях;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профилактические мероприятия, направленные на предупреждени</w:t>
            </w:r>
            <w:r w:rsidR="00A57DA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 распространения ВИЧ-инфекции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и развития осложнений;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назначение профилактических мероприятий пациентам с учетом факторов риска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медицинские показания и медицинские противопоказания к применению методов профилактики заболеваний и (или) состояний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оценку эффективности профилактической работы с пациентами;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организовывать и проводить иммунопрофилактику инфекционных заболеваний у взрослого населения </w:t>
            </w:r>
            <w:r w:rsid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и детей и подростков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 с учетом стандартов медицинской помощи;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назначать профилактические мероприятия пациентам с учетом факторов риска для предупреждения и раннего выявления заболеваний, в том числе социально значимых заболеваний;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eastAsia="Arial" w:hAnsi="Times New Roman" w:cs="Times New Roman"/>
                <w:color w:val="auto"/>
                <w:kern w:val="1"/>
                <w:lang w:eastAsia="hi-IN" w:bidi="hi-IN"/>
              </w:rPr>
            </w:pPr>
            <w:r w:rsidRPr="001B0632">
              <w:rPr>
                <w:rFonts w:ascii="Times New Roman" w:eastAsia="Arial" w:hAnsi="Times New Roman" w:cs="Times New Roman"/>
                <w:color w:val="auto"/>
                <w:kern w:val="1"/>
                <w:sz w:val="22"/>
                <w:szCs w:val="22"/>
                <w:lang w:eastAsia="hi-IN" w:bidi="hi-IN"/>
              </w:rPr>
              <w:t>провести профилактику заболеваний, передающихся половым путем (ВИЧ-инфекции, гепатитов, герпесвирусных инфекций  и др.);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применять медицинские изделия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помощи с учетом стандартов медицинской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 xml:space="preserve">помощи; </w:t>
            </w:r>
          </w:p>
          <w:p w:rsidR="001B0632" w:rsidRPr="001B0632" w:rsidRDefault="001B0632" w:rsidP="001B0632">
            <w:pPr>
              <w:suppressAutoHyphens/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санитарно-просветительную работу по формированию здорового образа жизни, профилактике заболеваний и инвалидности;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консультировать пациента по вопросам профилактики заражения инфекциями, передаваемыми половым путем, в том числе урогенитальными инфекционными заболеваниями, ВИЧ-инфекцией, а 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также вызываемых ими осложнений,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заполнять и направлять в установленном порядке экстренного и</w:t>
            </w:r>
            <w:r w:rsidR="00BD2F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звещения о случае инфекционного,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паразитарного, профессионального и другого заболевания, носительства возбудителей инфекционных болезней, отравления, неблагоприятной реакции, связанной с иммунизацией, укуса, ослюнения, оцарапывания животными в территориальные органы, осуществляющие федеральный государственный санитарно-эпидемиологический надзор экстренного извещения при выявлении инфекционного заболевания.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контролем выполнения профилактических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методами обеспечения внутреннего контроля качества и безопасности медицинской 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методикой подготовки и проведения санитарно-просветительных бесед;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основными принципами техники безопасности работы с больными, защитой персонала и пациентов;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комплексом профилактических и противоэпидемиологических мероприятий, направленных на предупреждение профессионального заражения вирусными гепатитами В, С и ВИЧ-инфекцией, в том числе обеспечение безопасности при диагности</w:t>
            </w: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ческих манипуляциях.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Контрольные вопросы. 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ПК-2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Знать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основные понятия и принципы наблюдения и ведения диспансерного учета больных с инфекционной патологией и здоровых беременных женщин;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сроки проведения диспансерного наблюдения в зависимости от инфекционной патологии;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</w:rPr>
            </w:pPr>
            <w:r w:rsidRPr="001B0632">
              <w:rPr>
                <w:rFonts w:ascii="Times New Roman" w:hAnsi="Times New Roman" w:cs="Times New Roman"/>
                <w:sz w:val="22"/>
                <w:szCs w:val="22"/>
              </w:rPr>
              <w:t>диспансерное наблюдение декретированных групп населения и реконвалесцентов после инфекционных болезней;</w:t>
            </w:r>
          </w:p>
          <w:p w:rsidR="001B0632" w:rsidRPr="001B0632" w:rsidRDefault="001B0632" w:rsidP="001B0632">
            <w:pPr>
              <w:tabs>
                <w:tab w:val="left" w:pos="708"/>
                <w:tab w:val="right" w:leader="underscore" w:pos="9639"/>
              </w:tabs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 xml:space="preserve">группы диспансерного учета, основные нормативные акты экспертизы и критерии временной/ стойкой утраты трудоспособности для пациентов с инфекционной патологией;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проведение медицинского освидетельствования, в том числе иностранных граждан и лиц без гражданства на предмет наличия или отсутствия инфекционных заболеваний, представляющих опасность для окружающих;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ведение медицинской документации, в том числе в форме электронного документа, включая заполнение форм учета инфекций.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bCs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осуществлять диспансерное наблюдение, экспертизу временной нетрудоспособности, своевременное направление на МСЭК, участвовать в медицинских осмотрах.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Cs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bCs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навыками оформления учетно-отчетной документации при проведении профилактических медицинских осмотров и диспансеризации.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1B0632" w:rsidRDefault="001B0632" w:rsidP="00BD2FA8">
            <w:pPr>
              <w:widowControl/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ПК</w:t>
            </w:r>
            <w:r w:rsidR="008433BA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-</w:t>
            </w:r>
            <w:r w:rsidRPr="001B0632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</w:t>
            </w:r>
          </w:p>
          <w:p w:rsidR="001B0632" w:rsidRPr="001B0632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41" w:type="pct"/>
            <w:shd w:val="clear" w:color="auto" w:fill="auto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Знать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показатели здоровья;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методики сбора информации о показателях.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pStyle w:val="Default"/>
              <w:spacing w:before="60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рассчитать показатели, здоровья, демографические показатели.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Владеть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алгоритмом постановки клинического диагноза, сбором и медико-статистической информации о показателях здоровья населения и демографических показателей.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  <w:tr w:rsidR="001B0632" w:rsidRPr="00E16D22" w:rsidTr="00BD2FA8">
        <w:tc>
          <w:tcPr>
            <w:tcW w:w="440" w:type="pct"/>
            <w:shd w:val="clear" w:color="auto" w:fill="auto"/>
          </w:tcPr>
          <w:p w:rsidR="001B0632" w:rsidRPr="008433BA" w:rsidRDefault="001B0632" w:rsidP="00BD2FA8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33BA">
              <w:rPr>
                <w:rFonts w:ascii="Times New Roman" w:hAnsi="Times New Roman" w:cs="Times New Roman"/>
                <w:b/>
                <w:sz w:val="20"/>
                <w:szCs w:val="20"/>
              </w:rPr>
              <w:t>ПК-5</w:t>
            </w:r>
          </w:p>
        </w:tc>
        <w:tc>
          <w:tcPr>
            <w:tcW w:w="3741" w:type="pct"/>
            <w:shd w:val="clear" w:color="auto" w:fill="auto"/>
            <w:vAlign w:val="bottom"/>
          </w:tcPr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З</w:t>
            </w: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 xml:space="preserve">нать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современную классификацию инфекционных болезней (МКБ 10);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этиологию, патогенез инфекционных болезней (в том числе </w:t>
            </w:r>
            <w:r w:rsidRPr="001B0632">
              <w:rPr>
                <w:rFonts w:eastAsia="Times New Roman"/>
                <w:sz w:val="22"/>
                <w:szCs w:val="22"/>
              </w:rPr>
              <w:t xml:space="preserve">передаваемых половым путем, </w:t>
            </w:r>
            <w:r w:rsidRPr="001B0632">
              <w:rPr>
                <w:sz w:val="22"/>
                <w:szCs w:val="22"/>
              </w:rPr>
              <w:t>ВИЧ-инфекция и др.), морфологические изменения при них, клинические проявления у лиц разного возраста;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особенности течения инфекционных болезней;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основы иммунологии;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основные понятия и принципы обследования больных с инфекционной патологией и здоровых </w:t>
            </w:r>
            <w:r w:rsidR="00BD2FA8">
              <w:rPr>
                <w:sz w:val="22"/>
                <w:szCs w:val="22"/>
              </w:rPr>
              <w:t>пациентов</w:t>
            </w:r>
            <w:r w:rsidRPr="001B0632">
              <w:rPr>
                <w:sz w:val="22"/>
                <w:szCs w:val="22"/>
              </w:rPr>
              <w:t>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симптоматологию и синдромальную диагностику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возможности неотложной клинической и лабораторно-инструментальной диагностики острых осложнений как при инфекциях, так и при пограничных состояниях (при болезнях внутренних органов, хирургических, неврологических заболеваниях);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особенности течения соматической патологии на фоне инфекционной болезни;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методы </w:t>
            </w:r>
            <w:r w:rsidRPr="001B0632">
              <w:rPr>
                <w:rFonts w:eastAsia="Times New Roman"/>
                <w:sz w:val="22"/>
                <w:szCs w:val="22"/>
              </w:rPr>
              <w:t>лабораторных и инструментальных исследований для оценки состояния здоровья пациента, включая методы диагностики инфекций, передаваемых половым путем, в том числе урогенитальных инфекцио</w:t>
            </w:r>
            <w:r w:rsidRPr="001B0632">
              <w:rPr>
                <w:sz w:val="22"/>
                <w:szCs w:val="22"/>
              </w:rPr>
              <w:t xml:space="preserve">нных заболеваний, ВИЧ-инфекции;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диагностическую значимость результатов дополнительных методов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медицинские показания к проведению исследований, правила интерпретации их результатов;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правила взятия, консервации, маркировки, регистрации, хранения и транспортировки биопсийного (операционного) материала на прижизненные патологоанатомические исследования;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методика изъятия мазков, выделений и других объектов, необходимых для проведения дополнительных инструментальных и (или) лабораторных исследований; порядок их упаковки, транспортировки, сроки хранения;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</w:t>
            </w:r>
            <w:r w:rsidR="0094778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е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тацию возможных поствакцинальных реакций и осложнений.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i/>
                <w:color w:val="auto"/>
              </w:rPr>
            </w:pPr>
            <w:r w:rsidRPr="001B0632">
              <w:rPr>
                <w:rFonts w:ascii="Times New Roman" w:hAnsi="Times New Roman" w:cs="Times New Roman"/>
                <w:b/>
                <w:i/>
                <w:color w:val="auto"/>
                <w:sz w:val="22"/>
                <w:szCs w:val="22"/>
              </w:rPr>
              <w:t>Уметь</w:t>
            </w:r>
            <w:r w:rsidRPr="001B0632">
              <w:rPr>
                <w:rFonts w:ascii="Times New Roman" w:hAnsi="Times New Roman" w:cs="Times New Roman"/>
                <w:i/>
                <w:color w:val="auto"/>
                <w:sz w:val="22"/>
                <w:szCs w:val="22"/>
              </w:rPr>
              <w:t xml:space="preserve">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проводить полное физикальное обследование пациента (осмотр, пальпацию, перкуссию, аускультацию) и интерпретировать его результаты;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осуществлять сбор жалоб, анамнеза жизни и заболевания, социального и 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профессионального анамнеза у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интерпретировать и анализировать информацию, полученную от пациентов (их законных представителей), имеющих нарушения функций и структур организма человека и последовавшие за ними ограничения жизнедеятельности, на основании категорий МКФ;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определять очередность объема, содержания и последовательности диагностических мероприятий;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и объем инструментального и /или лабораторного обследования пациента, оценивать их результат;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 xml:space="preserve">осуществить забор патологического материала от больного; 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обосновывать необходимость направления пациента с инфекционными заболеваниями  на консультации к врачам-специалистам и интерпретировать результаты обследования;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оценить дифференциально-диагностическую значимость симптомов и синдромов, характерных для инфекционных болезней;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 xml:space="preserve">поставить клинический диагноз, оценить тяжесть состояния, объем неотложных мероприятий; 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формулировать диагноз в соответствии с требованиями МКБ-10;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  <w:rPr>
                <w:rFonts w:eastAsia="Times New Roman"/>
              </w:rPr>
            </w:pPr>
            <w:r w:rsidRPr="001B0632">
              <w:rPr>
                <w:sz w:val="22"/>
                <w:szCs w:val="22"/>
              </w:rPr>
              <w:t>осуществлять диагностику сопутствующих заболеваний, относящихся к смежным дисциплинам, с привлечением при необходимости для консультации соответствующих специалистов;</w:t>
            </w:r>
          </w:p>
          <w:p w:rsidR="001B0632" w:rsidRPr="001B0632" w:rsidRDefault="001B0632" w:rsidP="001B0632">
            <w:pPr>
              <w:pStyle w:val="aa"/>
              <w:suppressAutoHyphens/>
              <w:spacing w:before="60" w:after="0"/>
              <w:ind w:left="0" w:firstLine="0"/>
              <w:jc w:val="left"/>
            </w:pPr>
            <w:r w:rsidRPr="001B0632">
              <w:rPr>
                <w:sz w:val="22"/>
                <w:szCs w:val="22"/>
              </w:rPr>
              <w:t>самостоятельно проводить диагностику и оказывать неотложную (экстренную) помощь, а также определять дальнейшую медицинскую тактику при угрожающих состояниях;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определить медицинские показания к госпитализации инфекционного больного, скорой специализированной, медицинской помощи. </w:t>
            </w:r>
          </w:p>
          <w:p w:rsidR="001B0632" w:rsidRPr="001B0632" w:rsidRDefault="001B0632" w:rsidP="001B0632">
            <w:pPr>
              <w:pStyle w:val="a9"/>
              <w:spacing w:before="60" w:after="0" w:line="240" w:lineRule="auto"/>
              <w:ind w:left="0"/>
              <w:rPr>
                <w:rFonts w:ascii="Times New Roman" w:hAnsi="Times New Roman"/>
                <w:i/>
              </w:rPr>
            </w:pPr>
            <w:r w:rsidRPr="001B0632">
              <w:rPr>
                <w:rFonts w:ascii="Times New Roman" w:hAnsi="Times New Roman"/>
                <w:b/>
                <w:i/>
              </w:rPr>
              <w:t>Владеть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методикой трактовки результатов лабораторно-инструментальных исследований биологических субстратов;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диагностикой инфекционной </w:t>
            </w:r>
            <w:r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патологии у </w:t>
            </w:r>
            <w:r w:rsidR="0094778E" w:rsidRPr="00234AD5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пациентов</w:t>
            </w: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на основе владения пропедевтическими, лабораторными, инструментальными методами исследования, диагностики неотложных состояний;</w:t>
            </w:r>
          </w:p>
          <w:p w:rsidR="001B0632" w:rsidRPr="001B0632" w:rsidRDefault="001B0632" w:rsidP="001B0632">
            <w:pPr>
              <w:spacing w:before="60"/>
              <w:rPr>
                <w:rFonts w:ascii="Times New Roman" w:hAnsi="Times New Roman" w:cs="Times New Roman"/>
                <w:color w:val="auto"/>
              </w:rPr>
            </w:pPr>
            <w:r w:rsidRPr="001B0632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методами использования асептики и антисептики во избежание инфицирования при работе  с медицинским инструментарием, медикаментозными средствами в лабораторно-диагностических и профилактических целях.</w:t>
            </w:r>
          </w:p>
        </w:tc>
        <w:tc>
          <w:tcPr>
            <w:tcW w:w="819" w:type="pct"/>
          </w:tcPr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lastRenderedPageBreak/>
              <w:t>Задания в тестовой форме.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Контрольные вопросы. Контрольные задания.</w:t>
            </w:r>
          </w:p>
          <w:p w:rsidR="001B0632" w:rsidRPr="001B0632" w:rsidRDefault="001B0632" w:rsidP="00BD2FA8">
            <w:pPr>
              <w:spacing w:before="120"/>
              <w:rPr>
                <w:rFonts w:ascii="Times New Roman" w:hAnsi="Times New Roman" w:cs="Times New Roman"/>
                <w:bCs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Ситуационные задачи.</w:t>
            </w:r>
          </w:p>
          <w:p w:rsidR="001B0632" w:rsidRPr="001B0632" w:rsidRDefault="001B0632" w:rsidP="00BD2FA8">
            <w:pPr>
              <w:spacing w:before="120" w:after="80"/>
              <w:rPr>
                <w:rFonts w:ascii="Times New Roman" w:hAnsi="Times New Roman" w:cs="Times New Roman"/>
                <w:b/>
                <w:color w:val="auto"/>
              </w:rPr>
            </w:pPr>
            <w:r w:rsidRPr="001B0632">
              <w:rPr>
                <w:rFonts w:ascii="Times New Roman" w:hAnsi="Times New Roman" w:cs="Times New Roman"/>
                <w:bCs/>
                <w:color w:val="auto"/>
                <w:sz w:val="22"/>
                <w:szCs w:val="22"/>
              </w:rPr>
              <w:t>Рефераты</w:t>
            </w:r>
          </w:p>
        </w:tc>
      </w:tr>
    </w:tbl>
    <w:p w:rsidR="008B5FCB" w:rsidRPr="00654073" w:rsidRDefault="00654073" w:rsidP="008B5FCB">
      <w:pPr>
        <w:ind w:firstLine="567"/>
        <w:jc w:val="both"/>
        <w:rPr>
          <w:rFonts w:ascii="Times New Roman" w:hAnsi="Times New Roman" w:cs="Times New Roman"/>
        </w:rPr>
      </w:pPr>
      <w:r w:rsidRPr="00654073">
        <w:rPr>
          <w:rFonts w:ascii="Times New Roman" w:hAnsi="Times New Roman" w:cs="Times New Roman"/>
          <w:i/>
          <w:sz w:val="16"/>
          <w:szCs w:val="16"/>
        </w:rPr>
        <w:lastRenderedPageBreak/>
        <w:t xml:space="preserve">Виды оценочных средств, которые могут быть использованы при освоении компетенций: </w:t>
      </w:r>
      <w:r w:rsidRPr="00654073">
        <w:rPr>
          <w:rFonts w:ascii="Times New Roman" w:hAnsi="Times New Roman" w:cs="Times New Roman"/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  <w:p w:rsidR="008B5FCB" w:rsidRDefault="008B5FCB" w:rsidP="008B5FCB">
      <w:pPr>
        <w:ind w:firstLine="567"/>
        <w:jc w:val="both"/>
        <w:rPr>
          <w:rFonts w:ascii="Times New Roman" w:hAnsi="Times New Roman" w:cs="Times New Roman"/>
        </w:rPr>
      </w:pPr>
    </w:p>
    <w:p w:rsidR="00654073" w:rsidRDefault="00654073">
      <w:pPr>
        <w:widowControl/>
        <w:spacing w:after="20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01B57" w:rsidRPr="003209F1" w:rsidRDefault="00E01B57" w:rsidP="00E01B57">
      <w:pPr>
        <w:pStyle w:val="1"/>
        <w:numPr>
          <w:ilvl w:val="0"/>
          <w:numId w:val="0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4.</w:t>
      </w:r>
      <w:r w:rsidRPr="003209F1">
        <w:rPr>
          <w:rFonts w:ascii="Times New Roman" w:hAnsi="Times New Roman"/>
        </w:rPr>
        <w:t>Объем дисциплины</w:t>
      </w:r>
      <w:r>
        <w:rPr>
          <w:rFonts w:ascii="Times New Roman" w:hAnsi="Times New Roman"/>
        </w:rPr>
        <w:t xml:space="preserve"> (модуля)</w:t>
      </w:r>
      <w:r w:rsidRPr="003209F1">
        <w:rPr>
          <w:rFonts w:ascii="Times New Roman" w:hAnsi="Times New Roman"/>
        </w:rPr>
        <w:t xml:space="preserve"> и виды учебной работы</w:t>
      </w:r>
    </w:p>
    <w:tbl>
      <w:tblPr>
        <w:tblW w:w="5000" w:type="pct"/>
        <w:tblLook w:val="04A0"/>
      </w:tblPr>
      <w:tblGrid>
        <w:gridCol w:w="1318"/>
        <w:gridCol w:w="1233"/>
        <w:gridCol w:w="2002"/>
        <w:gridCol w:w="1128"/>
        <w:gridCol w:w="1556"/>
        <w:gridCol w:w="2674"/>
      </w:tblGrid>
      <w:tr w:rsidR="00E01B57" w:rsidRPr="00E01B57" w:rsidTr="00BD2FA8">
        <w:trPr>
          <w:trHeight w:val="340"/>
        </w:trPr>
        <w:tc>
          <w:tcPr>
            <w:tcW w:w="5000" w:type="pct"/>
            <w:gridSpan w:val="6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Общая трудоемкость дисциплины (модуля)</w:t>
            </w:r>
          </w:p>
        </w:tc>
      </w:tr>
      <w:tr w:rsidR="00E01B57" w:rsidRPr="00E01B57" w:rsidTr="00BD2FA8">
        <w:trPr>
          <w:trHeight w:val="283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  <w:rPr>
                <w:b/>
              </w:rPr>
            </w:pPr>
            <w:r w:rsidRPr="00E01B57">
              <w:rPr>
                <w:sz w:val="22"/>
                <w:szCs w:val="22"/>
              </w:rPr>
              <w:t>Инфекционные болезни</w:t>
            </w:r>
          </w:p>
        </w:tc>
      </w:tr>
      <w:tr w:rsidR="00E01B57" w:rsidRPr="00E01B57" w:rsidTr="00BD2FA8">
        <w:trPr>
          <w:trHeight w:val="200"/>
        </w:trPr>
        <w:tc>
          <w:tcPr>
            <w:tcW w:w="5000" w:type="pct"/>
            <w:gridSpan w:val="6"/>
            <w:tcBorders>
              <w:top w:val="single" w:sz="4" w:space="0" w:color="auto"/>
            </w:tcBorders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i/>
                <w:sz w:val="22"/>
                <w:szCs w:val="22"/>
              </w:rPr>
              <w:t xml:space="preserve">Название дисциплины/модуля (при наличии) </w:t>
            </w:r>
          </w:p>
        </w:tc>
      </w:tr>
      <w:tr w:rsidR="00E01B57" w:rsidRPr="00E01B57" w:rsidTr="00BD2FA8">
        <w:trPr>
          <w:trHeight w:val="283"/>
        </w:trPr>
        <w:tc>
          <w:tcPr>
            <w:tcW w:w="665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  <w:r w:rsidRPr="00E01B57">
              <w:rPr>
                <w:sz w:val="22"/>
                <w:szCs w:val="22"/>
              </w:rPr>
              <w:t>составляет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010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зачетных единиц</w:t>
            </w:r>
          </w:p>
        </w:tc>
        <w:tc>
          <w:tcPr>
            <w:tcW w:w="569" w:type="pct"/>
            <w:tcBorders>
              <w:bottom w:val="single" w:sz="4" w:space="0" w:color="auto"/>
            </w:tcBorders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  <w:rPr>
                <w:b/>
              </w:rPr>
            </w:pPr>
            <w:r w:rsidRPr="00E01B57"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785" w:type="pct"/>
            <w:shd w:val="clear" w:color="auto" w:fill="auto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center"/>
            </w:pPr>
            <w:r w:rsidRPr="00E01B57">
              <w:rPr>
                <w:sz w:val="22"/>
                <w:szCs w:val="22"/>
              </w:rPr>
              <w:t>акад. часов</w:t>
            </w:r>
          </w:p>
        </w:tc>
        <w:tc>
          <w:tcPr>
            <w:tcW w:w="1349" w:type="pct"/>
            <w:vAlign w:val="bottom"/>
          </w:tcPr>
          <w:p w:rsidR="00E01B57" w:rsidRPr="00E01B57" w:rsidRDefault="00E01B57" w:rsidP="00BD2FA8">
            <w:pPr>
              <w:pStyle w:val="a"/>
              <w:numPr>
                <w:ilvl w:val="0"/>
                <w:numId w:val="0"/>
              </w:numPr>
              <w:contextualSpacing w:val="0"/>
              <w:jc w:val="left"/>
            </w:pPr>
          </w:p>
        </w:tc>
      </w:tr>
    </w:tbl>
    <w:p w:rsidR="00E01B57" w:rsidRPr="00E01B57" w:rsidRDefault="00E01B57" w:rsidP="00E01B57">
      <w:pPr>
        <w:pStyle w:val="a"/>
        <w:numPr>
          <w:ilvl w:val="0"/>
          <w:numId w:val="0"/>
        </w:numPr>
        <w:ind w:firstLine="709"/>
        <w:contextualSpacing w:val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9"/>
        <w:gridCol w:w="2427"/>
        <w:gridCol w:w="718"/>
        <w:gridCol w:w="987"/>
        <w:gridCol w:w="706"/>
        <w:gridCol w:w="706"/>
        <w:gridCol w:w="706"/>
        <w:gridCol w:w="712"/>
      </w:tblGrid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Организационная форма учебной работы</w:t>
            </w:r>
          </w:p>
        </w:tc>
        <w:tc>
          <w:tcPr>
            <w:tcW w:w="2287" w:type="pct"/>
            <w:gridSpan w:val="6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Трудоемкость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зач. ед.</w:t>
            </w:r>
          </w:p>
        </w:tc>
        <w:tc>
          <w:tcPr>
            <w:tcW w:w="498" w:type="pct"/>
            <w:vMerge w:val="restar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акад. час.</w:t>
            </w:r>
          </w:p>
        </w:tc>
        <w:tc>
          <w:tcPr>
            <w:tcW w:w="1427" w:type="pct"/>
            <w:gridSpan w:val="4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по семестрам (акад.час.)</w:t>
            </w:r>
          </w:p>
        </w:tc>
      </w:tr>
      <w:tr w:rsidR="00E01B57" w:rsidRPr="00AC128E" w:rsidTr="00BD2FA8">
        <w:trPr>
          <w:trHeight w:val="146"/>
          <w:tblHeader/>
        </w:trPr>
        <w:tc>
          <w:tcPr>
            <w:tcW w:w="2713" w:type="pct"/>
            <w:gridSpan w:val="2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62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498" w:type="pct"/>
            <w:vMerge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356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Общая трудоемкость</w:t>
            </w:r>
            <w:r w:rsidRPr="002A43F8">
              <w:rPr>
                <w:rFonts w:ascii="Times New Roman" w:hAnsi="Times New Roman"/>
                <w:sz w:val="22"/>
                <w:szCs w:val="22"/>
              </w:rPr>
              <w:t xml:space="preserve"> по учебному плану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72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Аудиторные занятия: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Лекции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Лабораторные работы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Семинарские занятия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  <w:r w:rsidRPr="002A43F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2713" w:type="pct"/>
            <w:gridSpan w:val="2"/>
            <w:shd w:val="clear" w:color="auto" w:fill="auto"/>
            <w:vAlign w:val="center"/>
          </w:tcPr>
          <w:p w:rsidR="00E01B57" w:rsidRPr="00501C0B" w:rsidRDefault="00E01B57" w:rsidP="00BD2FA8">
            <w:pPr>
              <w:rPr>
                <w:rFonts w:ascii="Times New Roman" w:hAnsi="Times New Roman"/>
                <w:b/>
              </w:rPr>
            </w:pPr>
            <w:r w:rsidRPr="00501C0B">
              <w:rPr>
                <w:rFonts w:ascii="Times New Roman" w:hAnsi="Times New Roman"/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  <w:r w:rsidRPr="00501C0B">
              <w:rPr>
                <w:rFonts w:ascii="Times New Roman" w:hAnsi="Times New Roman"/>
                <w:b/>
                <w:sz w:val="22"/>
                <w:szCs w:val="22"/>
              </w:rPr>
              <w:t>36</w:t>
            </w: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01C0B" w:rsidRDefault="00E01B57" w:rsidP="00501C0B">
            <w:pPr>
              <w:jc w:val="center"/>
              <w:rPr>
                <w:rFonts w:ascii="Times New Roman" w:hAnsi="Times New Roman"/>
                <w:b/>
              </w:rPr>
            </w:pPr>
            <w:r w:rsidRPr="00501C0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  <w:r w:rsidR="00501C0B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  <w:tr w:rsidR="00E01B57" w:rsidRPr="00AC128E" w:rsidTr="00BD2FA8">
        <w:trPr>
          <w:trHeight w:val="454"/>
        </w:trPr>
        <w:tc>
          <w:tcPr>
            <w:tcW w:w="1488" w:type="pct"/>
            <w:shd w:val="clear" w:color="auto" w:fill="auto"/>
            <w:vAlign w:val="center"/>
          </w:tcPr>
          <w:p w:rsidR="00E01B57" w:rsidRPr="002A43F8" w:rsidRDefault="00E01B57" w:rsidP="00BD2FA8">
            <w:pPr>
              <w:rPr>
                <w:rFonts w:ascii="Times New Roman" w:hAnsi="Times New Roman"/>
                <w:b/>
                <w:i/>
              </w:rPr>
            </w:pPr>
            <w:r w:rsidRPr="002A43F8">
              <w:rPr>
                <w:rFonts w:ascii="Times New Roman" w:hAnsi="Times New Roman"/>
                <w:b/>
                <w:sz w:val="22"/>
                <w:szCs w:val="22"/>
              </w:rPr>
              <w:t>Промежуточный контроль:</w:t>
            </w:r>
            <w:r w:rsidRPr="002A43F8">
              <w:rPr>
                <w:rStyle w:val="a6"/>
                <w:rFonts w:ascii="Times New Roman" w:hAnsi="Times New Roman"/>
                <w:b/>
                <w:sz w:val="22"/>
                <w:szCs w:val="22"/>
              </w:rPr>
              <w:footnoteReference w:id="3"/>
            </w:r>
          </w:p>
        </w:tc>
        <w:tc>
          <w:tcPr>
            <w:tcW w:w="1225" w:type="pct"/>
            <w:shd w:val="clear" w:color="auto" w:fill="auto"/>
            <w:vAlign w:val="center"/>
          </w:tcPr>
          <w:p w:rsidR="00E01B57" w:rsidRPr="00501C0B" w:rsidRDefault="00E01B57" w:rsidP="00BD2FA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01C0B">
              <w:rPr>
                <w:rFonts w:ascii="Times New Roman" w:hAnsi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98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01C0B" w:rsidRDefault="00E01B57" w:rsidP="00BD2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56" w:type="pct"/>
            <w:shd w:val="clear" w:color="auto" w:fill="auto"/>
            <w:vAlign w:val="center"/>
          </w:tcPr>
          <w:p w:rsidR="00E01B57" w:rsidRPr="00501C0B" w:rsidRDefault="00501C0B" w:rsidP="00BD2FA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58" w:type="pct"/>
            <w:shd w:val="clear" w:color="auto" w:fill="auto"/>
            <w:vAlign w:val="center"/>
          </w:tcPr>
          <w:p w:rsidR="00E01B57" w:rsidRPr="002A43F8" w:rsidRDefault="00E01B57" w:rsidP="00BD2FA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1B0632" w:rsidRDefault="001B0632" w:rsidP="00654073">
      <w:pPr>
        <w:ind w:firstLine="567"/>
        <w:jc w:val="both"/>
        <w:rPr>
          <w:rFonts w:ascii="Times New Roman" w:hAnsi="Times New Roman" w:cs="Times New Roman"/>
          <w:b/>
        </w:rPr>
      </w:pPr>
    </w:p>
    <w:p w:rsidR="00654073" w:rsidRPr="00654073" w:rsidRDefault="00E01B57" w:rsidP="00654073">
      <w:pPr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.Распределение трудоемкости дисциплины.</w:t>
      </w:r>
    </w:p>
    <w:p w:rsidR="008B5FCB" w:rsidRPr="00654073" w:rsidRDefault="00E01B57" w:rsidP="00654073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="00654073" w:rsidRPr="00654073">
        <w:rPr>
          <w:rFonts w:ascii="Times New Roman" w:hAnsi="Times New Roman" w:cs="Times New Roman"/>
          <w:b/>
        </w:rPr>
        <w:t>.1. Разделы дисциплины</w:t>
      </w:r>
      <w:r w:rsidR="00654073">
        <w:rPr>
          <w:rFonts w:ascii="Times New Roman" w:hAnsi="Times New Roman" w:cs="Times New Roman"/>
          <w:b/>
        </w:rPr>
        <w:t>,</w:t>
      </w:r>
      <w:r w:rsidR="00654073" w:rsidRPr="00654073">
        <w:rPr>
          <w:rFonts w:ascii="Times New Roman" w:hAnsi="Times New Roman" w:cs="Times New Roman"/>
          <w:b/>
        </w:rPr>
        <w:t xml:space="preserve"> распределение трудоемкости дисциплины и видов учебной работы </w:t>
      </w:r>
    </w:p>
    <w:tbl>
      <w:tblPr>
        <w:tblStyle w:val="a8"/>
        <w:tblW w:w="10036" w:type="dxa"/>
        <w:tblLayout w:type="fixed"/>
        <w:tblLook w:val="04A0"/>
      </w:tblPr>
      <w:tblGrid>
        <w:gridCol w:w="1121"/>
        <w:gridCol w:w="2011"/>
        <w:gridCol w:w="4028"/>
        <w:gridCol w:w="576"/>
        <w:gridCol w:w="588"/>
        <w:gridCol w:w="562"/>
        <w:gridCol w:w="576"/>
        <w:gridCol w:w="574"/>
      </w:tblGrid>
      <w:tr w:rsidR="008B5FCB" w:rsidRPr="008B5FCB" w:rsidTr="003E7940">
        <w:tc>
          <w:tcPr>
            <w:tcW w:w="558" w:type="pct"/>
            <w:vMerge w:val="restart"/>
            <w:textDirection w:val="btLr"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№ раздела</w:t>
            </w:r>
          </w:p>
        </w:tc>
        <w:tc>
          <w:tcPr>
            <w:tcW w:w="1002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Раздел дисциплины (модуля)</w:t>
            </w:r>
          </w:p>
        </w:tc>
        <w:tc>
          <w:tcPr>
            <w:tcW w:w="2007" w:type="pct"/>
            <w:vMerge w:val="restart"/>
            <w:vAlign w:val="center"/>
          </w:tcPr>
          <w:p w:rsidR="008B5FCB" w:rsidRPr="008B5FCB" w:rsidRDefault="008B5FCB" w:rsidP="004D31D9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Название тем раздела и их содержание</w:t>
            </w:r>
          </w:p>
        </w:tc>
        <w:tc>
          <w:tcPr>
            <w:tcW w:w="287" w:type="pct"/>
            <w:vMerge w:val="restart"/>
            <w:textDirection w:val="btLr"/>
          </w:tcPr>
          <w:p w:rsidR="008B5FCB" w:rsidRPr="008B5FCB" w:rsidRDefault="008B5FCB" w:rsidP="004D31D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Общая трудоемкость, акад. час.</w:t>
            </w:r>
          </w:p>
        </w:tc>
        <w:tc>
          <w:tcPr>
            <w:tcW w:w="1146" w:type="pct"/>
            <w:gridSpan w:val="4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из них:</w:t>
            </w:r>
          </w:p>
        </w:tc>
      </w:tr>
      <w:tr w:rsidR="008B5FCB" w:rsidRPr="008B5FCB" w:rsidTr="003E7940"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60" w:type="pct"/>
            <w:gridSpan w:val="3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аудиторные занятия</w:t>
            </w:r>
          </w:p>
        </w:tc>
        <w:tc>
          <w:tcPr>
            <w:tcW w:w="286" w:type="pct"/>
            <w:vMerge w:val="restart"/>
            <w:textDirection w:val="btLr"/>
          </w:tcPr>
          <w:p w:rsidR="008B5FCB" w:rsidRPr="008B5FCB" w:rsidRDefault="008B5FCB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Самостоятельная работа</w:t>
            </w:r>
          </w:p>
        </w:tc>
      </w:tr>
      <w:tr w:rsidR="008B5FCB" w:rsidRPr="008B5FCB" w:rsidTr="003E7940">
        <w:trPr>
          <w:cantSplit/>
          <w:trHeight w:val="1881"/>
        </w:trPr>
        <w:tc>
          <w:tcPr>
            <w:tcW w:w="558" w:type="pct"/>
            <w:vMerge/>
          </w:tcPr>
          <w:p w:rsidR="008B5FCB" w:rsidRPr="008B5FCB" w:rsidRDefault="008B5FC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vMerge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Лекции</w:t>
            </w:r>
          </w:p>
        </w:tc>
        <w:tc>
          <w:tcPr>
            <w:tcW w:w="280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Практические занятия</w:t>
            </w:r>
          </w:p>
        </w:tc>
        <w:tc>
          <w:tcPr>
            <w:tcW w:w="287" w:type="pct"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Семинары / ОСК</w:t>
            </w:r>
          </w:p>
        </w:tc>
        <w:tc>
          <w:tcPr>
            <w:tcW w:w="286" w:type="pct"/>
            <w:vMerge/>
            <w:textDirection w:val="btLr"/>
          </w:tcPr>
          <w:p w:rsidR="008B5FCB" w:rsidRPr="008B5FCB" w:rsidRDefault="008B5FCB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CC7041">
            <w:pPr>
              <w:snapToGrid w:val="0"/>
              <w:spacing w:before="60" w:after="60"/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 xml:space="preserve">Общие вопросы </w:t>
            </w:r>
            <w:r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социально значимых инфекционных болезней</w:t>
            </w:r>
            <w:r w:rsidRPr="008B5FCB">
              <w:rPr>
                <w:rFonts w:ascii="Times New Roman" w:hAnsi="Times New Roman" w:cs="Times New Roman"/>
                <w:b/>
                <w:spacing w:val="-4"/>
                <w:sz w:val="22"/>
                <w:szCs w:val="22"/>
              </w:rPr>
              <w:t>.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501C0B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8B5FCB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E01B57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Возбудители инфекционных болезней в современном мире. Распространение инфекционных болезней. Этиология, эпидемиология, патогенез, клиническая картина, осложнения, влияние инфекции на иммунную систему. </w:t>
            </w:r>
          </w:p>
          <w:p w:rsidR="00E01B57" w:rsidRPr="008B5FCB" w:rsidRDefault="00E01B57" w:rsidP="004D31D9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Внутрибольничная инфекция. Предупреждение внутрибольничного 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заражения. Предупреждение профессионального заражения. Дезинфекция, асептика.</w:t>
            </w:r>
          </w:p>
          <w:p w:rsidR="00E01B57" w:rsidRPr="008B5FCB" w:rsidRDefault="00E01B57" w:rsidP="00654073">
            <w:pPr>
              <w:snapToGrid w:val="0"/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Морально-этические нормы по</w:t>
            </w:r>
            <w:r w:rsidR="0094778E">
              <w:rPr>
                <w:rFonts w:ascii="Times New Roman" w:hAnsi="Times New Roman" w:cs="Times New Roman"/>
                <w:sz w:val="22"/>
                <w:szCs w:val="22"/>
              </w:rPr>
              <w:t>ведения медицинского работника.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Требования медицинской деонтологии к организации работы врача-инфекциониста. Ятрогенные заболевания и факторы, способствующие их возникновению и развитию, прогноз. </w:t>
            </w:r>
          </w:p>
        </w:tc>
        <w:tc>
          <w:tcPr>
            <w:tcW w:w="287" w:type="pct"/>
          </w:tcPr>
          <w:p w:rsidR="00E01B57" w:rsidRPr="00501C0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C0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</w:t>
            </w:r>
          </w:p>
        </w:tc>
        <w:tc>
          <w:tcPr>
            <w:tcW w:w="293" w:type="pct"/>
          </w:tcPr>
          <w:p w:rsidR="00E01B57" w:rsidRPr="00501C0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C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E01B57" w:rsidRPr="00501C0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1C0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501C0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501C0B" w:rsidRDefault="00501C0B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Социально-значимые заболевания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12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2.1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ВИЧ</w:t>
            </w:r>
            <w: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-инфекция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Классификация ВИЧ-инфекции. Клинические проявления у детей и у взрослых. Лечение ВИЧ-инфекции. Профилактика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Консультирование в службе СПИД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F5972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СПИД-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ассоциированные заболевания.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Туберкулез.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Микозы. Пневмоцистная пневмония.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Цитомегаловирусная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3E7940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СПИД-ассоциированные заболевания. Токсоплазмоз.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</w:tcPr>
          <w:p w:rsidR="00E01B57" w:rsidRPr="003E7940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sz w:val="22"/>
                <w:szCs w:val="22"/>
              </w:rPr>
              <w:t>2.2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Вопросы гепатологии</w:t>
            </w:r>
          </w:p>
        </w:tc>
        <w:tc>
          <w:tcPr>
            <w:tcW w:w="2007" w:type="pct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Вирусные гепатиты А, В, С, Д.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Лечение гепатитов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Хронические гепатиты и циррозы печени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3A18FB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Инфекционные болезни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которые могут привести к раз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итию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ЧС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Особенности обследования, диагностики и организации лечения при карантинных, особо опасных заболеваниях.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Противоэпидемические мероприятия и санитарная охрана границ.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Геморрагические лихорадки. </w:t>
            </w:r>
            <w:r w:rsidRPr="00501C0B">
              <w:rPr>
                <w:rFonts w:ascii="Times New Roman" w:hAnsi="Times New Roman" w:cs="Times New Roman"/>
                <w:sz w:val="22"/>
                <w:szCs w:val="22"/>
              </w:rPr>
              <w:t>Лихорадка Зика.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Чума. Противочумный костюм.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Дифференциаль-ная диагностика экзантемных </w:t>
            </w: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заболеваний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86FB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Герпе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тическая инфекция. Инфекция, вызванная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zoster</w:t>
            </w:r>
            <w:r w:rsidRPr="00686FBE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ветряная оспа, о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поясывающий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лишай)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63740C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Эпштейн-Барр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ирусная инфекция.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Корь. Краснуха.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</w:tr>
      <w:tr w:rsidR="00E01B57" w:rsidRPr="008B5FCB" w:rsidTr="003E7940">
        <w:tc>
          <w:tcPr>
            <w:tcW w:w="558" w:type="pct"/>
            <w:shd w:val="clear" w:color="auto" w:fill="DAEEF3" w:themeFill="accent5" w:themeFillTint="33"/>
          </w:tcPr>
          <w:p w:rsidR="00E01B57" w:rsidRPr="00E01B57" w:rsidRDefault="00E01B57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01B57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="0094778E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Инфекции дыхательных путей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E01B57" w:rsidRPr="008B5FCB" w:rsidRDefault="00E01B57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293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80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  <w:vAlign w:val="center"/>
          </w:tcPr>
          <w:p w:rsidR="00E01B57" w:rsidRPr="008B5FCB" w:rsidRDefault="00E01B57" w:rsidP="00BD2FA8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</w:tr>
      <w:tr w:rsidR="003E7940" w:rsidRPr="008B5FCB" w:rsidTr="003E7940">
        <w:tc>
          <w:tcPr>
            <w:tcW w:w="558" w:type="pct"/>
            <w:vMerge w:val="restart"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Грипп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3E7940" w:rsidRPr="008B5FCB" w:rsidTr="003E7940">
        <w:tc>
          <w:tcPr>
            <w:tcW w:w="558" w:type="pct"/>
            <w:vMerge/>
          </w:tcPr>
          <w:p w:rsidR="003E7940" w:rsidRPr="008B5FCB" w:rsidRDefault="003E7940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02" w:type="pct"/>
          </w:tcPr>
          <w:p w:rsidR="003E7940" w:rsidRPr="008B5FCB" w:rsidRDefault="003E7940" w:rsidP="004D31D9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07" w:type="pct"/>
          </w:tcPr>
          <w:p w:rsidR="003E7940" w:rsidRPr="008B5FCB" w:rsidRDefault="003E7940" w:rsidP="004D31D9">
            <w:pPr>
              <w:spacing w:before="60" w:after="60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Другие острые респираторные вирусные инфекции.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93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87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</w:tcPr>
          <w:p w:rsidR="003E7940" w:rsidRPr="008B5FCB" w:rsidRDefault="003E7940" w:rsidP="00BD2FA8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4778E" w:rsidRPr="008B5FCB" w:rsidTr="0094778E">
        <w:tc>
          <w:tcPr>
            <w:tcW w:w="558" w:type="pct"/>
            <w:shd w:val="clear" w:color="auto" w:fill="DAEEF3" w:themeFill="accent5" w:themeFillTint="33"/>
          </w:tcPr>
          <w:p w:rsidR="0094778E" w:rsidRPr="0094778E" w:rsidRDefault="0094778E" w:rsidP="00A43B2C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</w:p>
        </w:tc>
        <w:tc>
          <w:tcPr>
            <w:tcW w:w="1002" w:type="pct"/>
            <w:shd w:val="clear" w:color="auto" w:fill="DAEEF3" w:themeFill="accent5" w:themeFillTint="33"/>
          </w:tcPr>
          <w:p w:rsidR="0094778E" w:rsidRPr="008B5FCB" w:rsidRDefault="0094778E" w:rsidP="00A43B2C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  <w:r w:rsidRPr="00067B5A">
              <w:rPr>
                <w:rFonts w:ascii="Times New Roman" w:hAnsi="Times New Roman" w:cs="Times New Roman"/>
                <w:b/>
                <w:sz w:val="22"/>
                <w:szCs w:val="22"/>
              </w:rPr>
              <w:t>Особенности ведения пациентов с инфекционной патологией</w:t>
            </w:r>
          </w:p>
        </w:tc>
        <w:tc>
          <w:tcPr>
            <w:tcW w:w="2007" w:type="pct"/>
            <w:shd w:val="clear" w:color="auto" w:fill="DAEEF3" w:themeFill="accent5" w:themeFillTint="33"/>
          </w:tcPr>
          <w:p w:rsidR="0094778E" w:rsidRPr="008B5FCB" w:rsidRDefault="0094778E" w:rsidP="007C37CB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DAEEF3" w:themeFill="accent5" w:themeFillTint="33"/>
          </w:tcPr>
          <w:p w:rsidR="0094778E" w:rsidRPr="002A43F8" w:rsidRDefault="0094778E" w:rsidP="00CE1373">
            <w:pPr>
              <w:spacing w:before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A43F8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94778E" w:rsidRPr="008B5FCB" w:rsidTr="003E7940">
        <w:tc>
          <w:tcPr>
            <w:tcW w:w="558" w:type="pct"/>
            <w:shd w:val="clear" w:color="auto" w:fill="auto"/>
          </w:tcPr>
          <w:p w:rsidR="0094778E" w:rsidRPr="0094778E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002" w:type="pct"/>
            <w:shd w:val="clear" w:color="auto" w:fill="auto"/>
          </w:tcPr>
          <w:p w:rsidR="0094778E" w:rsidRPr="008B5FCB" w:rsidRDefault="0094778E" w:rsidP="007C37CB">
            <w:pPr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2007" w:type="pct"/>
            <w:shd w:val="clear" w:color="auto" w:fill="auto"/>
          </w:tcPr>
          <w:p w:rsidR="0094778E" w:rsidRPr="008B5FCB" w:rsidRDefault="0094778E" w:rsidP="0094778E">
            <w:p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Клиника,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трудность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диагностики и дифференциального диагноза. Тактика ведения больных, в том числе с аллергией. Профилактические и противоэпидемические мероприятия, направленные на предупреждение профессионального заражения. Особенности течения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болезни</w:t>
            </w:r>
            <w:r w:rsidRPr="008B5FCB">
              <w:rPr>
                <w:rFonts w:ascii="Times New Roman" w:hAnsi="Times New Roman" w:cs="Times New Roman"/>
                <w:sz w:val="22"/>
                <w:szCs w:val="22"/>
              </w:rPr>
              <w:t xml:space="preserve"> и развития осложнений при инфекционных заболеваниях (ОРЗ, грипп, кишечные инфекции, специфические пневмонии, вирусные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гепатиты, малярия и др.).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3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0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87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" w:type="pct"/>
            <w:shd w:val="clear" w:color="auto" w:fill="auto"/>
          </w:tcPr>
          <w:p w:rsidR="0094778E" w:rsidRPr="0094778E" w:rsidRDefault="0094778E" w:rsidP="006055BC">
            <w:pPr>
              <w:spacing w:before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778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501C0B" w:rsidRPr="008B5FCB" w:rsidTr="003E7940">
        <w:tc>
          <w:tcPr>
            <w:tcW w:w="558" w:type="pct"/>
          </w:tcPr>
          <w:p w:rsidR="00501C0B" w:rsidRPr="008B5FCB" w:rsidRDefault="00501C0B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501C0B" w:rsidRPr="00501C0B" w:rsidRDefault="00501C0B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01C0B">
              <w:rPr>
                <w:rFonts w:ascii="Times New Roman" w:hAnsi="Times New Roman" w:cs="Times New Roman"/>
                <w:b/>
                <w:sz w:val="22"/>
                <w:szCs w:val="22"/>
              </w:rPr>
              <w:t>Зачет</w:t>
            </w:r>
          </w:p>
        </w:tc>
        <w:tc>
          <w:tcPr>
            <w:tcW w:w="287" w:type="pct"/>
            <w:vAlign w:val="center"/>
          </w:tcPr>
          <w:p w:rsidR="00501C0B" w:rsidRPr="003E7940" w:rsidRDefault="00501C0B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93" w:type="pct"/>
            <w:vAlign w:val="center"/>
          </w:tcPr>
          <w:p w:rsidR="00501C0B" w:rsidRPr="003E7940" w:rsidRDefault="00501C0B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0" w:type="pct"/>
            <w:vAlign w:val="center"/>
          </w:tcPr>
          <w:p w:rsidR="00501C0B" w:rsidRPr="003E7940" w:rsidRDefault="00501C0B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7" w:type="pct"/>
            <w:vAlign w:val="center"/>
          </w:tcPr>
          <w:p w:rsidR="00501C0B" w:rsidRPr="003E7940" w:rsidRDefault="00501C0B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86" w:type="pct"/>
            <w:vAlign w:val="center"/>
          </w:tcPr>
          <w:p w:rsidR="00501C0B" w:rsidRPr="003E7940" w:rsidRDefault="00501C0B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94778E" w:rsidRPr="008B5FCB" w:rsidTr="003E7940">
        <w:tc>
          <w:tcPr>
            <w:tcW w:w="558" w:type="pct"/>
          </w:tcPr>
          <w:p w:rsidR="0094778E" w:rsidRPr="008B5FCB" w:rsidRDefault="0094778E" w:rsidP="003E7940">
            <w:pPr>
              <w:spacing w:before="60" w:after="6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pct"/>
            <w:gridSpan w:val="2"/>
            <w:vAlign w:val="center"/>
          </w:tcPr>
          <w:p w:rsidR="0094778E" w:rsidRPr="008B5FCB" w:rsidRDefault="0094778E" w:rsidP="00BD2FA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5FCB">
              <w:rPr>
                <w:rFonts w:ascii="Times New Roman" w:hAnsi="Times New Roman" w:cs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72</w:t>
            </w:r>
          </w:p>
        </w:tc>
        <w:tc>
          <w:tcPr>
            <w:tcW w:w="293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280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87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86" w:type="pct"/>
            <w:vAlign w:val="center"/>
          </w:tcPr>
          <w:p w:rsidR="0094778E" w:rsidRPr="003E7940" w:rsidRDefault="0094778E" w:rsidP="00BD2FA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highlight w:val="yellow"/>
              </w:rPr>
            </w:pPr>
            <w:r w:rsidRPr="003E7940"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  <w:t>36</w:t>
            </w:r>
          </w:p>
        </w:tc>
      </w:tr>
    </w:tbl>
    <w:p w:rsidR="008B5FCB" w:rsidRDefault="008B5FCB" w:rsidP="008B5FCB"/>
    <w:p w:rsidR="003E7940" w:rsidRPr="00D045F5" w:rsidRDefault="003E7940" w:rsidP="003E7940">
      <w:pPr>
        <w:tabs>
          <w:tab w:val="right" w:leader="underscore" w:pos="9639"/>
        </w:tabs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5.2. Разделы дисциплины, виды учебной работы и формы текущего контроля.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5.3. Распределение лекций: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5.4. Распределение тем практических занятий.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5.5. Распределение тем семинаров:</w:t>
      </w: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5.6. Распределение самостоятельной работы ординатора по видам.</w:t>
      </w:r>
    </w:p>
    <w:p w:rsidR="00501C0B" w:rsidRPr="00D045F5" w:rsidRDefault="00501C0B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6. Оценочные средства для контроля успеваемости и результатов освоения дисциплины.</w:t>
      </w:r>
    </w:p>
    <w:p w:rsidR="00501C0B" w:rsidRPr="00D045F5" w:rsidRDefault="00501C0B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501C0B" w:rsidRPr="00B54EB9" w:rsidRDefault="00501C0B" w:rsidP="00501C0B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 Учебно-методическое и информационное обеспечение дисциплины (печатные, электронные издания, интернет и другие сетевые ресурсы).</w:t>
      </w:r>
    </w:p>
    <w:p w:rsidR="00501C0B" w:rsidRPr="00B54EB9" w:rsidRDefault="00501C0B" w:rsidP="00501C0B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7.1. Перечень основной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501C0B" w:rsidRPr="005D1417" w:rsidTr="007A0551">
        <w:trPr>
          <w:trHeight w:val="253"/>
        </w:trPr>
        <w:tc>
          <w:tcPr>
            <w:tcW w:w="272" w:type="pct"/>
            <w:vMerge w:val="restart"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501C0B" w:rsidRPr="005D1417" w:rsidTr="007A0551">
        <w:trPr>
          <w:trHeight w:val="253"/>
        </w:trPr>
        <w:tc>
          <w:tcPr>
            <w:tcW w:w="272" w:type="pct"/>
            <w:vMerge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C0B" w:rsidRPr="006A4B39" w:rsidTr="007A0551"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Инфекционные болезни. Национальное руководство. / Под редакцией Н.Д. Ющука, Ю.Я. Венгерова. – М.: ГЭОТАР-Медиа, 2015. – 1047 с. – Серия «Национальные руководства».</w:t>
            </w:r>
          </w:p>
        </w:tc>
      </w:tr>
      <w:tr w:rsidR="00501C0B" w:rsidRPr="00CF26BD" w:rsidTr="007A0551"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CF26BD" w:rsidRDefault="00501C0B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CF26BD">
              <w:rPr>
                <w:sz w:val="22"/>
                <w:szCs w:val="22"/>
              </w:rPr>
              <w:t xml:space="preserve">Бактериальные болезни. Учебное пособие / Под ред. Н.Д. Ющука </w:t>
            </w:r>
            <w:r w:rsidRPr="00CF26BD">
              <w:rPr>
                <w:rFonts w:eastAsia="Calibri"/>
                <w:sz w:val="22"/>
                <w:szCs w:val="22"/>
              </w:rPr>
              <w:t xml:space="preserve">– М.: ГЭОТАР-Медиа, 2014. – </w:t>
            </w:r>
            <w:r w:rsidRPr="00CF26BD">
              <w:rPr>
                <w:rFonts w:eastAsia="Calibri"/>
                <w:sz w:val="22"/>
                <w:szCs w:val="22"/>
              </w:rPr>
              <w:lastRenderedPageBreak/>
              <w:t>976 с.</w:t>
            </w:r>
          </w:p>
        </w:tc>
      </w:tr>
      <w:tr w:rsidR="00501C0B" w:rsidRPr="006A4B39" w:rsidTr="007A0551"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pStyle w:val="0"/>
              <w:ind w:left="0" w:firstLine="0"/>
              <w:jc w:val="left"/>
              <w:rPr>
                <w:color w:val="000000"/>
                <w:sz w:val="22"/>
                <w:szCs w:val="22"/>
              </w:rPr>
            </w:pPr>
            <w:r w:rsidRPr="006A4B39">
              <w:rPr>
                <w:sz w:val="22"/>
                <w:szCs w:val="22"/>
              </w:rPr>
              <w:t>Инфекционные болезни</w:t>
            </w:r>
            <w:r w:rsidRPr="006A4B39">
              <w:rPr>
                <w:rStyle w:val="af1"/>
                <w:sz w:val="22"/>
                <w:szCs w:val="22"/>
              </w:rPr>
              <w:t xml:space="preserve"> у</w:t>
            </w:r>
            <w:r w:rsidRPr="006A4B39">
              <w:rPr>
                <w:sz w:val="22"/>
                <w:szCs w:val="22"/>
              </w:rPr>
              <w:t xml:space="preserve"> детей: учебное пособие /под ред.: О.В. Зайцевой, А.В. Сундукова. - М.: МГМСУ, 2014. - 219 с</w:t>
            </w:r>
          </w:p>
        </w:tc>
      </w:tr>
      <w:tr w:rsidR="00501C0B" w:rsidRPr="006A4B39" w:rsidTr="007A0551"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ВИЧ-инфекция и СПИД. Национальное руководство. Краткое издание /под ред. В.В. Покровского. - М.: ГЭОТАР-Медиа, 2014. - 528 с.</w:t>
            </w:r>
          </w:p>
        </w:tc>
      </w:tr>
      <w:tr w:rsidR="00501C0B" w:rsidRPr="006A4B39" w:rsidTr="007A0551"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>Диагностика и лечение туберкулеза в сочетании с ВИЧ-инфекцией /В. Н. Зимина, А.В. Кравченко, Ю.Р. Зюзя, И. А. Васильева. — М.: ГЭОТАР-Медиа, 2015. — 240 с.: ил.</w:t>
            </w:r>
          </w:p>
        </w:tc>
      </w:tr>
      <w:tr w:rsidR="00501C0B" w:rsidRPr="00CF26BD" w:rsidTr="007A0551"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1"/>
              </w:numPr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CF26BD" w:rsidRDefault="00501C0B" w:rsidP="007A0551">
            <w:pPr>
              <w:rPr>
                <w:rFonts w:ascii="Times New Roman" w:hAnsi="Times New Roman"/>
                <w:highlight w:val="yellow"/>
              </w:rPr>
            </w:pPr>
            <w:r w:rsidRPr="00CF26BD">
              <w:rPr>
                <w:rFonts w:ascii="Times New Roman" w:hAnsi="Times New Roman"/>
              </w:rPr>
              <w:t>Избранные лекции по ВИЧ-инфекции /под ред. В.В. Покровского. — М.: ГЭОТАР-Медиа, 2015. — 512 с.</w:t>
            </w:r>
          </w:p>
        </w:tc>
      </w:tr>
    </w:tbl>
    <w:p w:rsidR="00501C0B" w:rsidRPr="00B54EB9" w:rsidRDefault="00501C0B" w:rsidP="00501C0B">
      <w:pPr>
        <w:ind w:firstLine="567"/>
        <w:jc w:val="both"/>
        <w:rPr>
          <w:rFonts w:ascii="Times New Roman" w:hAnsi="Times New Roman" w:cs="Times New Roman"/>
          <w:b/>
        </w:rPr>
      </w:pPr>
      <w:r w:rsidRPr="00B54EB9">
        <w:rPr>
          <w:rFonts w:ascii="Times New Roman" w:hAnsi="Times New Roman" w:cs="Times New Roman"/>
          <w:b/>
        </w:rPr>
        <w:t>7.2. Перечень дополнительной литературы.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9"/>
        <w:gridCol w:w="9372"/>
      </w:tblGrid>
      <w:tr w:rsidR="00501C0B" w:rsidRPr="005D1417" w:rsidTr="007A0551">
        <w:trPr>
          <w:trHeight w:val="253"/>
        </w:trPr>
        <w:tc>
          <w:tcPr>
            <w:tcW w:w="272" w:type="pct"/>
            <w:vMerge w:val="restart"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728" w:type="pct"/>
            <w:vMerge w:val="restart"/>
            <w:vAlign w:val="center"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1417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</w:tr>
      <w:tr w:rsidR="00501C0B" w:rsidRPr="005D1417" w:rsidTr="007A0551">
        <w:trPr>
          <w:trHeight w:val="253"/>
        </w:trPr>
        <w:tc>
          <w:tcPr>
            <w:tcW w:w="272" w:type="pct"/>
            <w:vMerge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8" w:type="pct"/>
            <w:vMerge/>
          </w:tcPr>
          <w:p w:rsidR="00501C0B" w:rsidRPr="005D1417" w:rsidRDefault="00501C0B" w:rsidP="007A05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01C0B" w:rsidRPr="006A4B39" w:rsidTr="007A0551">
        <w:trPr>
          <w:trHeight w:val="227"/>
        </w:trPr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Тропические болезни: руководство для врачей /В.П. Сергиев [и др.]. - М.: Бином, 2015. - 636 с.: ил.</w:t>
            </w:r>
          </w:p>
        </w:tc>
      </w:tr>
      <w:tr w:rsidR="00501C0B" w:rsidRPr="006A4B39" w:rsidTr="007A0551">
        <w:trPr>
          <w:trHeight w:val="227"/>
        </w:trPr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A4B39">
              <w:rPr>
                <w:rFonts w:ascii="Times New Roman" w:hAnsi="Times New Roman"/>
              </w:rPr>
              <w:t>Гастроэнтерология: национальное руководство: краткое издание /под ред.: В.Т. Ивашкина, Т. Л. Лапиной. - М.: ГЭОТАР-Медиа, 2015. - 462 с.</w:t>
            </w:r>
          </w:p>
        </w:tc>
      </w:tr>
      <w:tr w:rsidR="00501C0B" w:rsidRPr="006A4B39" w:rsidTr="007A0551">
        <w:trPr>
          <w:trHeight w:val="227"/>
        </w:trPr>
        <w:tc>
          <w:tcPr>
            <w:tcW w:w="272" w:type="pct"/>
            <w:vAlign w:val="center"/>
          </w:tcPr>
          <w:p w:rsidR="00501C0B" w:rsidRPr="005D1417" w:rsidRDefault="00501C0B" w:rsidP="007A0551">
            <w:pPr>
              <w:pStyle w:val="a"/>
              <w:numPr>
                <w:ilvl w:val="0"/>
                <w:numId w:val="12"/>
              </w:numPr>
              <w:spacing w:before="40"/>
              <w:ind w:left="0" w:firstLine="0"/>
              <w:contextualSpacing w:val="0"/>
              <w:jc w:val="left"/>
              <w:rPr>
                <w:sz w:val="20"/>
                <w:szCs w:val="20"/>
              </w:rPr>
            </w:pPr>
          </w:p>
        </w:tc>
        <w:tc>
          <w:tcPr>
            <w:tcW w:w="4728" w:type="pct"/>
            <w:shd w:val="clear" w:color="auto" w:fill="auto"/>
          </w:tcPr>
          <w:p w:rsidR="00501C0B" w:rsidRPr="006A4B39" w:rsidRDefault="00501C0B" w:rsidP="007A0551">
            <w:pPr>
              <w:rPr>
                <w:rFonts w:ascii="Times New Roman" w:hAnsi="Times New Roman"/>
              </w:rPr>
            </w:pPr>
            <w:r w:rsidRPr="006A4B39">
              <w:rPr>
                <w:rFonts w:ascii="Times New Roman" w:hAnsi="Times New Roman"/>
              </w:rPr>
              <w:t xml:space="preserve">Инфекции и секс: туберкулез и другие инфекции урогенитального тракта как причина сексуальных дисфункций /Е.В. Кульчавеня. - М.: ГЭОТАР-Медиа, 2015. - 168 с.: ил. </w:t>
            </w:r>
          </w:p>
        </w:tc>
      </w:tr>
    </w:tbl>
    <w:p w:rsidR="00501C0B" w:rsidRPr="004B6810" w:rsidRDefault="00501C0B" w:rsidP="00501C0B">
      <w:pPr>
        <w:ind w:firstLine="567"/>
        <w:jc w:val="both"/>
        <w:rPr>
          <w:rFonts w:ascii="Times New Roman" w:hAnsi="Times New Roman" w:cs="Times New Roman"/>
        </w:rPr>
      </w:pPr>
    </w:p>
    <w:p w:rsidR="003E7940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8. Материально-техническое обеспечение дисциплины.</w:t>
      </w:r>
    </w:p>
    <w:p w:rsidR="00501C0B" w:rsidRPr="00D045F5" w:rsidRDefault="00501C0B" w:rsidP="003E7940">
      <w:pPr>
        <w:ind w:firstLine="567"/>
        <w:jc w:val="both"/>
        <w:rPr>
          <w:rFonts w:ascii="Times New Roman" w:hAnsi="Times New Roman" w:cs="Times New Roman"/>
          <w:b/>
        </w:rPr>
      </w:pP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 .Образовательные технологии в интерактивной форме, используемые в процессе преподавания дисциплины.</w:t>
      </w:r>
    </w:p>
    <w:p w:rsidR="003E7940" w:rsidRPr="00D045F5" w:rsidRDefault="003E7940" w:rsidP="003E7940">
      <w:pPr>
        <w:ind w:firstLine="567"/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>9.1. Примеры образовательных технологий в интерактивной форме.</w:t>
      </w:r>
    </w:p>
    <w:p w:rsidR="008B5FCB" w:rsidRPr="00D045F5" w:rsidRDefault="003E7940" w:rsidP="003E7940">
      <w:p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D045F5">
        <w:rPr>
          <w:rFonts w:ascii="Times New Roman" w:hAnsi="Times New Roman" w:cs="Times New Roman"/>
          <w:b/>
        </w:rPr>
        <w:tab/>
        <w:t>9.2. Электронные образовательные ресурсы, используемые в процессе преподавания дисциплины.</w:t>
      </w:r>
    </w:p>
    <w:sectPr w:rsidR="008B5FCB" w:rsidRPr="00D045F5" w:rsidSect="001B0632">
      <w:headerReference w:type="default" r:id="rId7"/>
      <w:pgSz w:w="11906" w:h="16838"/>
      <w:pgMar w:top="1134" w:right="56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47" w:rsidRDefault="001D6B47" w:rsidP="008B5FCB">
      <w:r>
        <w:separator/>
      </w:r>
    </w:p>
  </w:endnote>
  <w:endnote w:type="continuationSeparator" w:id="0">
    <w:p w:rsidR="001D6B47" w:rsidRDefault="001D6B47" w:rsidP="008B5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47" w:rsidRDefault="001D6B47" w:rsidP="008B5FCB">
      <w:r>
        <w:separator/>
      </w:r>
    </w:p>
  </w:footnote>
  <w:footnote w:type="continuationSeparator" w:id="0">
    <w:p w:rsidR="001D6B47" w:rsidRDefault="001D6B47" w:rsidP="008B5FCB">
      <w:r>
        <w:continuationSeparator/>
      </w:r>
    </w:p>
  </w:footnote>
  <w:footnote w:id="1">
    <w:p w:rsidR="00BD2FA8" w:rsidRPr="00506FE1" w:rsidRDefault="00BD2FA8" w:rsidP="001B0632">
      <w:pPr>
        <w:pStyle w:val="a4"/>
        <w:rPr>
          <w:i/>
          <w:sz w:val="16"/>
          <w:szCs w:val="16"/>
        </w:rPr>
      </w:pPr>
      <w:r w:rsidRPr="00506FE1">
        <w:rPr>
          <w:rStyle w:val="a6"/>
          <w:i/>
          <w:sz w:val="16"/>
          <w:szCs w:val="16"/>
        </w:rPr>
        <w:footnoteRef/>
      </w:r>
      <w:r w:rsidRPr="00506FE1">
        <w:rPr>
          <w:i/>
          <w:sz w:val="16"/>
          <w:szCs w:val="16"/>
        </w:rPr>
        <w:t xml:space="preserve"> Знать…, Ум</w:t>
      </w:r>
      <w:r>
        <w:rPr>
          <w:i/>
          <w:sz w:val="16"/>
          <w:szCs w:val="16"/>
        </w:rPr>
        <w:t xml:space="preserve">еть…, Владеть…- расписывается по каждой компетенции </w:t>
      </w:r>
    </w:p>
  </w:footnote>
  <w:footnote w:id="2">
    <w:p w:rsidR="00BD2FA8" w:rsidRPr="00141E2A" w:rsidRDefault="00BD2FA8" w:rsidP="001B0632">
      <w:pPr>
        <w:pStyle w:val="a4"/>
        <w:jc w:val="both"/>
        <w:rPr>
          <w:i/>
          <w:sz w:val="16"/>
          <w:szCs w:val="16"/>
        </w:rPr>
      </w:pPr>
      <w:r w:rsidRPr="00141E2A">
        <w:rPr>
          <w:rStyle w:val="a6"/>
          <w:i/>
          <w:sz w:val="16"/>
          <w:szCs w:val="16"/>
        </w:rPr>
        <w:footnoteRef/>
      </w:r>
      <w:r w:rsidRPr="00141E2A">
        <w:rPr>
          <w:i/>
          <w:sz w:val="16"/>
          <w:szCs w:val="16"/>
        </w:rPr>
        <w:t xml:space="preserve"> Виды оценочных средств, которые могут быть использованы при освоении компетенций: </w:t>
      </w:r>
      <w:r w:rsidRPr="00141E2A">
        <w:rPr>
          <w:bCs/>
          <w:i/>
          <w:sz w:val="16"/>
          <w:szCs w:val="16"/>
        </w:rPr>
        <w:t>коллоквиум, контрольная работа, собеседование по ситуационным задачам, тестирование письменное или компьютерное, типовые расчеты, индивидуальные домашние задания, реферат, эссе, отчеты по практике</w:t>
      </w:r>
    </w:p>
  </w:footnote>
  <w:footnote w:id="3">
    <w:p w:rsidR="00BD2FA8" w:rsidRPr="0080189C" w:rsidRDefault="00BD2FA8" w:rsidP="00E01B57">
      <w:pPr>
        <w:pStyle w:val="a4"/>
        <w:rPr>
          <w:i/>
          <w:sz w:val="16"/>
          <w:szCs w:val="16"/>
        </w:rPr>
      </w:pPr>
      <w:r>
        <w:rPr>
          <w:rStyle w:val="a6"/>
        </w:rPr>
        <w:footnoteRef/>
      </w:r>
      <w:r>
        <w:t xml:space="preserve"> </w:t>
      </w:r>
      <w:r w:rsidRPr="0080189C">
        <w:rPr>
          <w:i/>
          <w:sz w:val="16"/>
          <w:szCs w:val="16"/>
        </w:rPr>
        <w:t>Зачет, Экзамен</w:t>
      </w:r>
      <w:r>
        <w:rPr>
          <w:i/>
          <w:sz w:val="16"/>
          <w:szCs w:val="16"/>
        </w:rPr>
        <w:t>, Курсовая работа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FA8" w:rsidRPr="00A71B1C" w:rsidRDefault="00BD2FA8">
    <w:pPr>
      <w:pStyle w:val="ac"/>
      <w:rPr>
        <w:sz w:val="18"/>
        <w:szCs w:val="18"/>
      </w:rPr>
    </w:pPr>
    <w:r>
      <w:rPr>
        <w:rFonts w:ascii="Times New Roman" w:hAnsi="Times New Roman"/>
        <w:sz w:val="18"/>
        <w:szCs w:val="18"/>
      </w:rPr>
      <w:t xml:space="preserve">«Инфекционные болезни» - </w:t>
    </w:r>
    <w:r w:rsidR="00280D29" w:rsidRPr="00280D29">
      <w:rPr>
        <w:rFonts w:ascii="Times New Roman" w:hAnsi="Times New Roman" w:cs="Times New Roman"/>
        <w:sz w:val="18"/>
        <w:szCs w:val="18"/>
      </w:rPr>
      <w:t>31.08.48 Скорая медицинская помощь</w:t>
    </w:r>
    <w:r w:rsidR="00280D29" w:rsidRPr="00280D29">
      <w:rPr>
        <w:rFonts w:ascii="Times New Roman" w:hAnsi="Times New Roman" w:cs="Times New Roman"/>
        <w:bCs/>
        <w:sz w:val="18"/>
        <w:szCs w:val="18"/>
      </w:rPr>
      <w:t xml:space="preserve"> </w:t>
    </w:r>
    <w:r w:rsidR="00280D29" w:rsidRPr="005C4BC7">
      <w:rPr>
        <w:rFonts w:ascii="Times New Roman" w:hAnsi="Times New Roman" w:cs="Times New Roman"/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1176B"/>
    <w:multiLevelType w:val="hybridMultilevel"/>
    <w:tmpl w:val="11624F5C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751C0"/>
    <w:multiLevelType w:val="multilevel"/>
    <w:tmpl w:val="C1903972"/>
    <w:lvl w:ilvl="0">
      <w:start w:val="1"/>
      <w:numFmt w:val="decimal"/>
      <w:pStyle w:val="1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">
    <w:nsid w:val="20A34319"/>
    <w:multiLevelType w:val="hybridMultilevel"/>
    <w:tmpl w:val="8ABE37F4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4012F"/>
    <w:multiLevelType w:val="hybridMultilevel"/>
    <w:tmpl w:val="4CE44CDA"/>
    <w:lvl w:ilvl="0" w:tplc="0419000F">
      <w:start w:val="1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DF944E7"/>
    <w:multiLevelType w:val="hybridMultilevel"/>
    <w:tmpl w:val="3F7CC8CE"/>
    <w:lvl w:ilvl="0" w:tplc="0419000F">
      <w:start w:val="1"/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16F4B"/>
    <w:multiLevelType w:val="hybridMultilevel"/>
    <w:tmpl w:val="B9F6CAAA"/>
    <w:lvl w:ilvl="0" w:tplc="49FE2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B23C0"/>
    <w:multiLevelType w:val="multilevel"/>
    <w:tmpl w:val="E69EB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7">
    <w:nsid w:val="4C5C3BB4"/>
    <w:multiLevelType w:val="hybridMultilevel"/>
    <w:tmpl w:val="52A4B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3F8755F"/>
    <w:multiLevelType w:val="hybridMultilevel"/>
    <w:tmpl w:val="79DA0AE6"/>
    <w:lvl w:ilvl="0" w:tplc="0419000F">
      <w:start w:val="1"/>
      <w:numFmt w:val="bullet"/>
      <w:lvlText w:val="-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607370A"/>
    <w:multiLevelType w:val="hybridMultilevel"/>
    <w:tmpl w:val="813C6024"/>
    <w:lvl w:ilvl="0" w:tplc="CBAAC79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FF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8211C1"/>
    <w:multiLevelType w:val="multilevel"/>
    <w:tmpl w:val="F04AD550"/>
    <w:lvl w:ilvl="0">
      <w:start w:val="1"/>
      <w:numFmt w:val="decimal"/>
      <w:pStyle w:val="a"/>
      <w:suff w:val="space"/>
      <w:lvlText w:val="%1."/>
      <w:lvlJc w:val="left"/>
      <w:pPr>
        <w:ind w:left="494" w:hanging="247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039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47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7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7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98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8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9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567" w:hanging="1440"/>
      </w:pPr>
      <w:rPr>
        <w:rFonts w:cs="Times New Roman" w:hint="default"/>
      </w:rPr>
    </w:lvl>
  </w:abstractNum>
  <w:abstractNum w:abstractNumId="11">
    <w:nsid w:val="7AE7428F"/>
    <w:multiLevelType w:val="hybridMultilevel"/>
    <w:tmpl w:val="35B25F42"/>
    <w:lvl w:ilvl="0" w:tplc="0419000F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1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681"/>
    <w:rsid w:val="0000132E"/>
    <w:rsid w:val="00002CE9"/>
    <w:rsid w:val="000C03A0"/>
    <w:rsid w:val="00100577"/>
    <w:rsid w:val="00152002"/>
    <w:rsid w:val="001B0632"/>
    <w:rsid w:val="001B1670"/>
    <w:rsid w:val="001B7681"/>
    <w:rsid w:val="001C1358"/>
    <w:rsid w:val="001D6B47"/>
    <w:rsid w:val="00216242"/>
    <w:rsid w:val="00234AD5"/>
    <w:rsid w:val="0024410E"/>
    <w:rsid w:val="00266A03"/>
    <w:rsid w:val="00280D29"/>
    <w:rsid w:val="002F645B"/>
    <w:rsid w:val="002F6B4B"/>
    <w:rsid w:val="003648BF"/>
    <w:rsid w:val="003A18FB"/>
    <w:rsid w:val="003C3F31"/>
    <w:rsid w:val="003E7940"/>
    <w:rsid w:val="00443F8C"/>
    <w:rsid w:val="004C69D0"/>
    <w:rsid w:val="004D31D9"/>
    <w:rsid w:val="004E1680"/>
    <w:rsid w:val="004E5C6E"/>
    <w:rsid w:val="004F5972"/>
    <w:rsid w:val="004F65E5"/>
    <w:rsid w:val="00501C0B"/>
    <w:rsid w:val="005168F4"/>
    <w:rsid w:val="00526E3F"/>
    <w:rsid w:val="00536926"/>
    <w:rsid w:val="00545B0E"/>
    <w:rsid w:val="005C57CF"/>
    <w:rsid w:val="005D1905"/>
    <w:rsid w:val="00637122"/>
    <w:rsid w:val="0063740C"/>
    <w:rsid w:val="00654073"/>
    <w:rsid w:val="00686FBE"/>
    <w:rsid w:val="006C3332"/>
    <w:rsid w:val="00707C9C"/>
    <w:rsid w:val="007A21F0"/>
    <w:rsid w:val="007B6507"/>
    <w:rsid w:val="007B72A4"/>
    <w:rsid w:val="007C3043"/>
    <w:rsid w:val="007C37CB"/>
    <w:rsid w:val="00841427"/>
    <w:rsid w:val="008433BA"/>
    <w:rsid w:val="008830D4"/>
    <w:rsid w:val="00894889"/>
    <w:rsid w:val="008B5FCB"/>
    <w:rsid w:val="0094778E"/>
    <w:rsid w:val="0098462D"/>
    <w:rsid w:val="00996BD2"/>
    <w:rsid w:val="009F5660"/>
    <w:rsid w:val="00A4201E"/>
    <w:rsid w:val="00A57DA4"/>
    <w:rsid w:val="00A71B1C"/>
    <w:rsid w:val="00AC745F"/>
    <w:rsid w:val="00AE46E0"/>
    <w:rsid w:val="00AF0C38"/>
    <w:rsid w:val="00B3261C"/>
    <w:rsid w:val="00B417A5"/>
    <w:rsid w:val="00B520F6"/>
    <w:rsid w:val="00BD2FA8"/>
    <w:rsid w:val="00BE018C"/>
    <w:rsid w:val="00C236F3"/>
    <w:rsid w:val="00C5035A"/>
    <w:rsid w:val="00C9768E"/>
    <w:rsid w:val="00CC5A90"/>
    <w:rsid w:val="00CC7041"/>
    <w:rsid w:val="00CE32BC"/>
    <w:rsid w:val="00D045F5"/>
    <w:rsid w:val="00D55AEF"/>
    <w:rsid w:val="00D6494A"/>
    <w:rsid w:val="00D85370"/>
    <w:rsid w:val="00DA3DB7"/>
    <w:rsid w:val="00DD1876"/>
    <w:rsid w:val="00E01B57"/>
    <w:rsid w:val="00EC2428"/>
    <w:rsid w:val="00EC368F"/>
    <w:rsid w:val="00EE576A"/>
    <w:rsid w:val="00F074E4"/>
    <w:rsid w:val="00F07890"/>
    <w:rsid w:val="00F168E1"/>
    <w:rsid w:val="00F214D0"/>
    <w:rsid w:val="00F656E8"/>
    <w:rsid w:val="00F9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768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01B5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E01B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Знак, Знак"/>
    <w:basedOn w:val="a0"/>
    <w:link w:val="a5"/>
    <w:rsid w:val="008B5FCB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5">
    <w:name w:val="Текст сноски Знак"/>
    <w:aliases w:val="Знак Знак, Знак Знак"/>
    <w:basedOn w:val="a1"/>
    <w:link w:val="a4"/>
    <w:rsid w:val="008B5FCB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rsid w:val="008B5FCB"/>
    <w:rPr>
      <w:rFonts w:cs="Times New Roman"/>
      <w:vertAlign w:val="superscript"/>
    </w:rPr>
  </w:style>
  <w:style w:type="paragraph" w:customStyle="1" w:styleId="Default">
    <w:name w:val="Default"/>
    <w:rsid w:val="008B5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7">
    <w:name w:val="Hyperlink"/>
    <w:uiPriority w:val="99"/>
    <w:rsid w:val="008B5FCB"/>
    <w:rPr>
      <w:rFonts w:cs="Times New Roman"/>
      <w:color w:val="0000FF"/>
      <w:u w:val="single"/>
    </w:rPr>
  </w:style>
  <w:style w:type="table" w:styleId="a8">
    <w:name w:val="Table Grid"/>
    <w:basedOn w:val="a2"/>
    <w:uiPriority w:val="99"/>
    <w:rsid w:val="008B5FC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7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9">
    <w:name w:val="List Paragraph"/>
    <w:basedOn w:val="a0"/>
    <w:qFormat/>
    <w:rsid w:val="00A71B1C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Body Text Indent"/>
    <w:basedOn w:val="a0"/>
    <w:link w:val="ab"/>
    <w:rsid w:val="00A71B1C"/>
    <w:pPr>
      <w:widowControl/>
      <w:spacing w:after="120"/>
      <w:ind w:left="283" w:firstLine="363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b">
    <w:name w:val="Основной текст с отступом Знак"/>
    <w:basedOn w:val="a1"/>
    <w:link w:val="aa"/>
    <w:rsid w:val="00A71B1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e">
    <w:name w:val="footer"/>
    <w:basedOn w:val="a0"/>
    <w:link w:val="af"/>
    <w:uiPriority w:val="99"/>
    <w:semiHidden/>
    <w:unhideWhenUsed/>
    <w:rsid w:val="00A71B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semiHidden/>
    <w:rsid w:val="00A71B1C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1">
    <w:name w:val="Заголовок 1 с нумерацией"/>
    <w:basedOn w:val="10"/>
    <w:link w:val="12"/>
    <w:uiPriority w:val="99"/>
    <w:rsid w:val="00E01B57"/>
    <w:pPr>
      <w:keepLines w:val="0"/>
      <w:widowControl/>
      <w:numPr>
        <w:numId w:val="9"/>
      </w:numPr>
      <w:spacing w:before="240" w:after="60"/>
      <w:jc w:val="both"/>
    </w:pPr>
    <w:rPr>
      <w:rFonts w:ascii="Verdana" w:eastAsia="Calibri" w:hAnsi="Verdana" w:cs="Times New Roman"/>
      <w:color w:val="auto"/>
      <w:kern w:val="32"/>
      <w:sz w:val="24"/>
      <w:szCs w:val="32"/>
    </w:rPr>
  </w:style>
  <w:style w:type="paragraph" w:customStyle="1" w:styleId="2">
    <w:name w:val="Заголовок 2 с нумерацией"/>
    <w:basedOn w:val="20"/>
    <w:uiPriority w:val="99"/>
    <w:rsid w:val="00E01B57"/>
    <w:pPr>
      <w:keepLines w:val="0"/>
      <w:widowControl/>
      <w:numPr>
        <w:ilvl w:val="1"/>
        <w:numId w:val="9"/>
      </w:numPr>
      <w:spacing w:before="240" w:after="60"/>
      <w:jc w:val="both"/>
    </w:pPr>
    <w:rPr>
      <w:rFonts w:ascii="Times New Roman" w:eastAsia="Calibri" w:hAnsi="Times New Roman" w:cs="Times New Roman"/>
      <w:iCs/>
      <w:color w:val="auto"/>
      <w:sz w:val="28"/>
      <w:szCs w:val="28"/>
    </w:rPr>
  </w:style>
  <w:style w:type="character" w:customStyle="1" w:styleId="12">
    <w:name w:val="Заголовок 1 с нумерацией Знак"/>
    <w:basedOn w:val="11"/>
    <w:link w:val="1"/>
    <w:uiPriority w:val="99"/>
    <w:locked/>
    <w:rsid w:val="00E01B57"/>
    <w:rPr>
      <w:rFonts w:ascii="Verdana" w:eastAsia="Calibri" w:hAnsi="Verdana" w:cs="Times New Roman"/>
      <w:kern w:val="32"/>
      <w:sz w:val="24"/>
      <w:szCs w:val="32"/>
    </w:rPr>
  </w:style>
  <w:style w:type="paragraph" w:customStyle="1" w:styleId="a">
    <w:name w:val="Нумерованный многоуровневый список"/>
    <w:basedOn w:val="a0"/>
    <w:link w:val="af0"/>
    <w:uiPriority w:val="99"/>
    <w:rsid w:val="00E01B57"/>
    <w:pPr>
      <w:widowControl/>
      <w:numPr>
        <w:numId w:val="10"/>
      </w:numPr>
      <w:contextualSpacing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Нумерованный многоуровневый список Знак"/>
    <w:basedOn w:val="a1"/>
    <w:link w:val="a"/>
    <w:uiPriority w:val="99"/>
    <w:locked/>
    <w:rsid w:val="00E01B57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">
    <w:name w:val="Заголовок 3 док с нумерацией"/>
    <w:basedOn w:val="2"/>
    <w:uiPriority w:val="99"/>
    <w:rsid w:val="00E01B57"/>
    <w:pPr>
      <w:numPr>
        <w:ilvl w:val="2"/>
      </w:numPr>
    </w:pPr>
    <w:rPr>
      <w:sz w:val="24"/>
    </w:rPr>
  </w:style>
  <w:style w:type="character" w:customStyle="1" w:styleId="11">
    <w:name w:val="Заголовок 1 Знак"/>
    <w:basedOn w:val="a1"/>
    <w:link w:val="10"/>
    <w:uiPriority w:val="9"/>
    <w:rsid w:val="00E01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1"/>
    <w:link w:val="20"/>
    <w:uiPriority w:val="9"/>
    <w:semiHidden/>
    <w:rsid w:val="00E01B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1">
    <w:name w:val="Strong"/>
    <w:basedOn w:val="a1"/>
    <w:uiPriority w:val="22"/>
    <w:qFormat/>
    <w:rsid w:val="00501C0B"/>
    <w:rPr>
      <w:b/>
      <w:bCs/>
    </w:rPr>
  </w:style>
  <w:style w:type="paragraph" w:customStyle="1" w:styleId="0">
    <w:name w:val="Перечисления 0"/>
    <w:basedOn w:val="a0"/>
    <w:rsid w:val="00501C0B"/>
    <w:pPr>
      <w:widowControl/>
      <w:tabs>
        <w:tab w:val="left" w:pos="284"/>
      </w:tabs>
      <w:suppressAutoHyphens/>
      <w:ind w:left="284" w:hanging="284"/>
      <w:jc w:val="both"/>
    </w:pPr>
    <w:rPr>
      <w:rFonts w:ascii="Times New Roman" w:eastAsia="MS Mincho" w:hAnsi="Times New Roman" w:cs="Times New Roman"/>
      <w:color w:val="auto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1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3928</Words>
  <Characters>22392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act-20</dc:creator>
  <cp:lastModifiedBy>act-20</cp:lastModifiedBy>
  <cp:revision>6</cp:revision>
  <dcterms:created xsi:type="dcterms:W3CDTF">2019-04-03T07:49:00Z</dcterms:created>
  <dcterms:modified xsi:type="dcterms:W3CDTF">2019-04-10T11:00:00Z</dcterms:modified>
</cp:coreProperties>
</file>