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2A719" w14:textId="2A253754" w:rsidR="002521DB" w:rsidRPr="000432D8" w:rsidRDefault="000432D8" w:rsidP="00D3062B">
      <w:pPr>
        <w:pBdr>
          <w:top w:val="nil"/>
          <w:left w:val="nil"/>
          <w:bottom w:val="nil"/>
          <w:right w:val="nil"/>
          <w:between w:val="nil"/>
        </w:pBdr>
        <w:ind w:left="5103" w:right="-290" w:firstLine="0"/>
        <w:rPr>
          <w:szCs w:val="28"/>
          <w:lang w:val="en-US"/>
        </w:rPr>
      </w:pPr>
      <w:r>
        <w:rPr>
          <w:szCs w:val="28"/>
          <w:lang w:val="en-US"/>
        </w:rPr>
        <w:t>APPROVED</w:t>
      </w:r>
    </w:p>
    <w:p w14:paraId="7E801C33" w14:textId="0565C8A0" w:rsidR="000432D8" w:rsidRDefault="000432D8" w:rsidP="00D3062B">
      <w:pPr>
        <w:pBdr>
          <w:top w:val="nil"/>
          <w:left w:val="nil"/>
          <w:bottom w:val="nil"/>
          <w:right w:val="nil"/>
          <w:between w:val="nil"/>
        </w:pBdr>
        <w:ind w:left="5103" w:right="-290" w:firstLine="0"/>
        <w:rPr>
          <w:lang w:val="en-US"/>
        </w:rPr>
      </w:pPr>
      <w:r>
        <w:rPr>
          <w:lang w:val="en-US"/>
        </w:rPr>
        <w:t xml:space="preserve">by the </w:t>
      </w:r>
      <w:r w:rsidRPr="000432D8">
        <w:rPr>
          <w:lang w:val="en-US"/>
        </w:rPr>
        <w:t xml:space="preserve">protocol of the Organizing Committee of the International Olympiad of the Association of Educational Institutions of Higher Education "Global Universities" for graduate applicants for the degree of candidate of Science dated June </w:t>
      </w:r>
      <w:r>
        <w:rPr>
          <w:lang w:val="en-US"/>
        </w:rPr>
        <w:t>17</w:t>
      </w:r>
      <w:r w:rsidRPr="000432D8">
        <w:rPr>
          <w:lang w:val="en-US"/>
        </w:rPr>
        <w:t>, 202</w:t>
      </w:r>
      <w:r>
        <w:rPr>
          <w:lang w:val="en-US"/>
        </w:rPr>
        <w:t>2</w:t>
      </w:r>
      <w:r w:rsidRPr="000432D8">
        <w:rPr>
          <w:lang w:val="en-US"/>
        </w:rPr>
        <w:t xml:space="preserve"> No. 2-z</w:t>
      </w:r>
    </w:p>
    <w:p w14:paraId="68A7D10B" w14:textId="090B88A3" w:rsidR="00D9043D" w:rsidRPr="002C6B64" w:rsidRDefault="00D9043D" w:rsidP="00D3062B">
      <w:pPr>
        <w:ind w:right="-290" w:firstLine="0"/>
        <w:jc w:val="left"/>
        <w:rPr>
          <w:lang w:val="en-US"/>
        </w:rPr>
      </w:pPr>
    </w:p>
    <w:p w14:paraId="78B4B827" w14:textId="7D686129" w:rsidR="000432D8" w:rsidRPr="000432D8" w:rsidRDefault="000432D8" w:rsidP="000432D8">
      <w:pPr>
        <w:keepNext/>
        <w:keepLines/>
        <w:pBdr>
          <w:bottom w:val="single" w:sz="4" w:space="1" w:color="auto"/>
        </w:pBdr>
        <w:spacing w:before="240" w:after="120"/>
        <w:ind w:right="-290" w:firstLine="0"/>
        <w:outlineLvl w:val="1"/>
        <w:rPr>
          <w:rFonts w:eastAsiaTheme="majorEastAsia" w:cstheme="majorBidi"/>
          <w:b/>
          <w:bCs/>
          <w:sz w:val="28"/>
          <w:szCs w:val="26"/>
          <w:lang w:val="en-US" w:eastAsia="ru-RU"/>
        </w:rPr>
      </w:pPr>
      <w:bookmarkStart w:id="0" w:name="_Hlk106985176"/>
      <w:r w:rsidRPr="000432D8">
        <w:rPr>
          <w:rFonts w:eastAsiaTheme="majorEastAsia" w:cstheme="majorBidi"/>
          <w:b/>
          <w:bCs/>
          <w:sz w:val="28"/>
          <w:szCs w:val="26"/>
          <w:lang w:val="en-US" w:eastAsia="ru-RU"/>
        </w:rPr>
        <w:t>The structure of the scientific profile (portfolio) of potential scientific supervisors of the participants of the International Olympiad of the Association "Global Universities" on the track of postgraduate studies in 202</w:t>
      </w:r>
      <w:r w:rsidR="00B719F6" w:rsidRPr="00B719F6">
        <w:rPr>
          <w:rFonts w:eastAsiaTheme="majorEastAsia" w:cstheme="majorBidi"/>
          <w:b/>
          <w:bCs/>
          <w:sz w:val="28"/>
          <w:szCs w:val="26"/>
          <w:lang w:val="en-US" w:eastAsia="ru-RU"/>
        </w:rPr>
        <w:t>3</w:t>
      </w:r>
      <w:r w:rsidRPr="000432D8">
        <w:rPr>
          <w:rFonts w:eastAsiaTheme="majorEastAsia" w:cstheme="majorBidi"/>
          <w:b/>
          <w:bCs/>
          <w:sz w:val="28"/>
          <w:szCs w:val="26"/>
          <w:lang w:val="en-US" w:eastAsia="ru-RU"/>
        </w:rPr>
        <w:t>-202</w:t>
      </w:r>
      <w:r w:rsidR="00B719F6" w:rsidRPr="00B719F6">
        <w:rPr>
          <w:rFonts w:eastAsiaTheme="majorEastAsia" w:cstheme="majorBidi"/>
          <w:b/>
          <w:bCs/>
          <w:sz w:val="28"/>
          <w:szCs w:val="26"/>
          <w:lang w:val="en-US" w:eastAsia="ru-RU"/>
        </w:rPr>
        <w:t>4</w:t>
      </w:r>
      <w:r w:rsidRPr="000432D8">
        <w:rPr>
          <w:rFonts w:eastAsiaTheme="majorEastAsia" w:cstheme="majorBidi"/>
          <w:b/>
          <w:bCs/>
          <w:sz w:val="28"/>
          <w:szCs w:val="26"/>
          <w:lang w:val="en-US" w:eastAsia="ru-RU"/>
        </w:rPr>
        <w:t xml:space="preserve">. </w:t>
      </w:r>
    </w:p>
    <w:tbl>
      <w:tblPr>
        <w:tblW w:w="104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6"/>
        <w:gridCol w:w="7268"/>
      </w:tblGrid>
      <w:tr w:rsidR="00D9043D" w:rsidRPr="00D9043D" w14:paraId="30B9B0D3" w14:textId="77777777" w:rsidTr="00FD773B">
        <w:trPr>
          <w:trHeight w:val="148"/>
        </w:trPr>
        <w:tc>
          <w:tcPr>
            <w:tcW w:w="3559" w:type="dxa"/>
            <w:shd w:val="clear" w:color="auto" w:fill="auto"/>
            <w:noWrap/>
          </w:tcPr>
          <w:p w14:paraId="440403A7" w14:textId="24E34E6A" w:rsidR="00D9043D" w:rsidRPr="00D9043D" w:rsidRDefault="000432D8" w:rsidP="00D3062B">
            <w:pPr>
              <w:ind w:right="-290" w:firstLine="0"/>
              <w:rPr>
                <w:rFonts w:eastAsia="Times New Roman" w:cs="Times New Roman"/>
                <w:color w:val="000000"/>
                <w:szCs w:val="24"/>
                <w:lang w:eastAsia="ru-RU"/>
              </w:rPr>
            </w:pPr>
            <w:r w:rsidRPr="0024724C">
              <w:rPr>
                <w:color w:val="000000" w:themeColor="text1"/>
              </w:rPr>
              <w:t>University</w:t>
            </w:r>
          </w:p>
        </w:tc>
        <w:tc>
          <w:tcPr>
            <w:tcW w:w="6918" w:type="dxa"/>
            <w:shd w:val="clear" w:color="auto" w:fill="auto"/>
            <w:noWrap/>
          </w:tcPr>
          <w:p w14:paraId="690CF256" w14:textId="53FF829E" w:rsidR="00D9043D" w:rsidRPr="00D9043D" w:rsidRDefault="00B719F6" w:rsidP="00B719F6">
            <w:pPr>
              <w:ind w:right="-290" w:firstLine="0"/>
              <w:jc w:val="left"/>
              <w:rPr>
                <w:rFonts w:eastAsia="Times New Roman" w:cs="Times New Roman"/>
                <w:color w:val="000000"/>
                <w:szCs w:val="24"/>
                <w:lang w:eastAsia="ru-RU"/>
              </w:rPr>
            </w:pPr>
            <w:proofErr w:type="spellStart"/>
            <w:r>
              <w:rPr>
                <w:rFonts w:eastAsia="Times New Roman" w:cs="Times New Roman"/>
                <w:color w:val="000000"/>
                <w:szCs w:val="24"/>
                <w:lang w:val="en-US" w:eastAsia="ru-RU"/>
              </w:rPr>
              <w:t>Sechenov</w:t>
            </w:r>
            <w:proofErr w:type="spellEnd"/>
            <w:r>
              <w:rPr>
                <w:rFonts w:eastAsia="Times New Roman" w:cs="Times New Roman"/>
                <w:color w:val="000000"/>
                <w:szCs w:val="24"/>
                <w:lang w:val="en-US" w:eastAsia="ru-RU"/>
              </w:rPr>
              <w:t xml:space="preserve"> </w:t>
            </w:r>
            <w:proofErr w:type="spellStart"/>
            <w:r>
              <w:rPr>
                <w:rFonts w:eastAsia="Times New Roman" w:cs="Times New Roman"/>
                <w:color w:val="000000"/>
                <w:szCs w:val="24"/>
                <w:lang w:val="en-US" w:eastAsia="ru-RU"/>
              </w:rPr>
              <w:t>Univercity</w:t>
            </w:r>
            <w:proofErr w:type="spellEnd"/>
          </w:p>
        </w:tc>
      </w:tr>
      <w:tr w:rsidR="00D9043D" w:rsidRPr="00D9043D" w14:paraId="3365A15F" w14:textId="77777777" w:rsidTr="00FD773B">
        <w:trPr>
          <w:trHeight w:val="148"/>
        </w:trPr>
        <w:tc>
          <w:tcPr>
            <w:tcW w:w="3559" w:type="dxa"/>
            <w:shd w:val="clear" w:color="auto" w:fill="auto"/>
            <w:noWrap/>
          </w:tcPr>
          <w:p w14:paraId="5EC1517D" w14:textId="1FB4F381" w:rsidR="00D9043D" w:rsidRPr="000432D8" w:rsidRDefault="000432D8" w:rsidP="000432D8">
            <w:pPr>
              <w:ind w:firstLine="0"/>
              <w:rPr>
                <w:rFonts w:eastAsia="Times New Roman" w:cs="Times New Roman"/>
                <w:color w:val="000000"/>
                <w:szCs w:val="24"/>
                <w:lang w:val="en-US" w:eastAsia="ru-RU"/>
              </w:rPr>
            </w:pPr>
            <w:r w:rsidRPr="000432D8">
              <w:rPr>
                <w:rFonts w:eastAsia="Times New Roman" w:cs="Times New Roman"/>
                <w:szCs w:val="24"/>
                <w:lang w:val="en-US" w:eastAsia="ru-RU"/>
              </w:rPr>
              <w:t>Level of English language proficiency</w:t>
            </w:r>
          </w:p>
        </w:tc>
        <w:tc>
          <w:tcPr>
            <w:tcW w:w="6918" w:type="dxa"/>
            <w:shd w:val="clear" w:color="auto" w:fill="auto"/>
            <w:noWrap/>
          </w:tcPr>
          <w:p w14:paraId="39600326" w14:textId="33382B8A" w:rsidR="00D9043D" w:rsidRPr="00D9043D" w:rsidRDefault="005F3864" w:rsidP="002C6B64">
            <w:pPr>
              <w:ind w:right="-290" w:firstLine="0"/>
              <w:rPr>
                <w:rFonts w:eastAsia="Times New Roman" w:cs="Times New Roman"/>
                <w:color w:val="000000"/>
                <w:szCs w:val="24"/>
                <w:lang w:eastAsia="ru-RU"/>
              </w:rPr>
            </w:pPr>
            <w:r>
              <w:rPr>
                <w:rFonts w:eastAsia="Times New Roman" w:cs="Times New Roman"/>
                <w:color w:val="000000"/>
                <w:szCs w:val="24"/>
                <w:lang w:val="en-US" w:eastAsia="ru-RU"/>
              </w:rPr>
              <w:t>B1</w:t>
            </w:r>
          </w:p>
        </w:tc>
      </w:tr>
      <w:tr w:rsidR="00D9043D" w:rsidRPr="002C6B64" w14:paraId="5027FD60" w14:textId="77777777" w:rsidTr="00FD773B">
        <w:trPr>
          <w:trHeight w:val="148"/>
        </w:trPr>
        <w:tc>
          <w:tcPr>
            <w:tcW w:w="3559" w:type="dxa"/>
            <w:shd w:val="clear" w:color="auto" w:fill="auto"/>
            <w:noWrap/>
          </w:tcPr>
          <w:p w14:paraId="5CEC87CF" w14:textId="0B6F3C15" w:rsidR="00D9043D" w:rsidRPr="00DF0617" w:rsidRDefault="00DF0617" w:rsidP="00DF0617">
            <w:pPr>
              <w:ind w:right="43" w:firstLine="0"/>
              <w:rPr>
                <w:rFonts w:eastAsia="Times New Roman" w:cs="Times New Roman"/>
                <w:color w:val="000000"/>
                <w:szCs w:val="24"/>
                <w:lang w:val="en-US" w:eastAsia="ru-RU"/>
              </w:rPr>
            </w:pPr>
            <w:r w:rsidRPr="0024724C">
              <w:rPr>
                <w:color w:val="000000" w:themeColor="text1"/>
                <w:lang w:val="en-US"/>
              </w:rPr>
              <w:t>The direction of training for which the graduate student will be accepted</w:t>
            </w:r>
          </w:p>
        </w:tc>
        <w:tc>
          <w:tcPr>
            <w:tcW w:w="6918" w:type="dxa"/>
            <w:shd w:val="clear" w:color="auto" w:fill="auto"/>
            <w:noWrap/>
          </w:tcPr>
          <w:p w14:paraId="79230948" w14:textId="48B2F815" w:rsidR="00D9043D" w:rsidRPr="00DF0617" w:rsidRDefault="002C6B64" w:rsidP="002C6B64">
            <w:pPr>
              <w:ind w:right="-290" w:firstLine="0"/>
              <w:jc w:val="left"/>
              <w:rPr>
                <w:rFonts w:eastAsia="Times New Roman" w:cs="Times New Roman"/>
                <w:color w:val="000000"/>
                <w:szCs w:val="24"/>
                <w:lang w:val="en-US" w:eastAsia="ru-RU"/>
              </w:rPr>
            </w:pPr>
            <w:proofErr w:type="spellStart"/>
            <w:r>
              <w:rPr>
                <w:rFonts w:eastAsia="Times New Roman" w:cs="Times New Roman"/>
                <w:color w:val="000000"/>
                <w:szCs w:val="24"/>
                <w:lang w:val="en-US" w:eastAsia="ru-RU"/>
              </w:rPr>
              <w:t>Otorhin</w:t>
            </w:r>
            <w:r w:rsidR="00B719F6">
              <w:rPr>
                <w:rFonts w:eastAsia="Times New Roman" w:cs="Times New Roman"/>
                <w:color w:val="000000"/>
                <w:szCs w:val="24"/>
                <w:lang w:val="en-US" w:eastAsia="ru-RU"/>
              </w:rPr>
              <w:t>o</w:t>
            </w:r>
            <w:r>
              <w:rPr>
                <w:rFonts w:eastAsia="Times New Roman" w:cs="Times New Roman"/>
                <w:color w:val="000000"/>
                <w:szCs w:val="24"/>
                <w:lang w:val="en-US" w:eastAsia="ru-RU"/>
              </w:rPr>
              <w:t>larynology</w:t>
            </w:r>
            <w:proofErr w:type="spellEnd"/>
          </w:p>
        </w:tc>
      </w:tr>
      <w:tr w:rsidR="00D9043D" w:rsidRPr="005F3864" w14:paraId="0284A1A1" w14:textId="77777777" w:rsidTr="00FD773B">
        <w:trPr>
          <w:trHeight w:val="148"/>
        </w:trPr>
        <w:tc>
          <w:tcPr>
            <w:tcW w:w="3559" w:type="dxa"/>
            <w:shd w:val="clear" w:color="auto" w:fill="auto"/>
            <w:noWrap/>
          </w:tcPr>
          <w:p w14:paraId="29302D35" w14:textId="12B896F9" w:rsidR="00D9043D" w:rsidRPr="00DF0617" w:rsidRDefault="00DF0617" w:rsidP="00D3062B">
            <w:pPr>
              <w:ind w:right="-290" w:firstLine="0"/>
              <w:jc w:val="left"/>
              <w:rPr>
                <w:rFonts w:eastAsia="Times New Roman" w:cs="Times New Roman"/>
                <w:szCs w:val="24"/>
                <w:lang w:val="en-US" w:eastAsia="ru-RU"/>
              </w:rPr>
            </w:pPr>
            <w:r w:rsidRPr="00DF0617">
              <w:rPr>
                <w:rFonts w:eastAsia="Times New Roman" w:cs="Times New Roman"/>
                <w:szCs w:val="24"/>
                <w:lang w:val="en-US" w:eastAsia="ru-RU"/>
              </w:rPr>
              <w:t>List of research projects of a potential supervisor (participation/guidance)</w:t>
            </w:r>
          </w:p>
        </w:tc>
        <w:tc>
          <w:tcPr>
            <w:tcW w:w="6918" w:type="dxa"/>
            <w:shd w:val="clear" w:color="auto" w:fill="auto"/>
            <w:noWrap/>
          </w:tcPr>
          <w:p w14:paraId="16D1283A" w14:textId="77777777" w:rsidR="00D9043D" w:rsidRDefault="00ED0629" w:rsidP="00ED0629">
            <w:pPr>
              <w:ind w:right="-290" w:firstLine="0"/>
              <w:jc w:val="left"/>
              <w:rPr>
                <w:rFonts w:eastAsia="Times New Roman" w:cs="Times New Roman"/>
                <w:color w:val="000000"/>
                <w:szCs w:val="24"/>
                <w:lang w:val="en-US" w:eastAsia="ru-RU"/>
              </w:rPr>
            </w:pPr>
            <w:proofErr w:type="spellStart"/>
            <w:r>
              <w:rPr>
                <w:rFonts w:eastAsia="Times New Roman" w:cs="Times New Roman"/>
                <w:color w:val="000000"/>
                <w:szCs w:val="24"/>
                <w:lang w:val="en-US" w:eastAsia="ru-RU"/>
              </w:rPr>
              <w:t>Transnasal</w:t>
            </w:r>
            <w:proofErr w:type="spellEnd"/>
            <w:r>
              <w:rPr>
                <w:rFonts w:eastAsia="Times New Roman" w:cs="Times New Roman"/>
                <w:color w:val="000000"/>
                <w:szCs w:val="24"/>
                <w:lang w:val="en-US" w:eastAsia="ru-RU"/>
              </w:rPr>
              <w:t xml:space="preserve"> orbital decompression on endocrine </w:t>
            </w:r>
            <w:proofErr w:type="spellStart"/>
            <w:r>
              <w:rPr>
                <w:rFonts w:eastAsia="Times New Roman" w:cs="Times New Roman"/>
                <w:color w:val="000000"/>
                <w:szCs w:val="24"/>
                <w:lang w:val="en-US" w:eastAsia="ru-RU"/>
              </w:rPr>
              <w:t>ophtalmopathy</w:t>
            </w:r>
            <w:proofErr w:type="spellEnd"/>
          </w:p>
          <w:p w14:paraId="38432238" w14:textId="70623CA1" w:rsidR="00ED0629" w:rsidRPr="00ED0629" w:rsidRDefault="00ED0629" w:rsidP="00ED0629">
            <w:pPr>
              <w:ind w:right="-290" w:firstLine="0"/>
              <w:jc w:val="left"/>
              <w:rPr>
                <w:rFonts w:eastAsia="Times New Roman" w:cs="Times New Roman"/>
                <w:color w:val="000000"/>
                <w:szCs w:val="24"/>
                <w:lang w:val="en-US" w:eastAsia="ru-RU"/>
              </w:rPr>
            </w:pPr>
            <w:r>
              <w:rPr>
                <w:rFonts w:eastAsia="Times New Roman" w:cs="Times New Roman"/>
                <w:color w:val="000000"/>
                <w:szCs w:val="24"/>
                <w:lang w:val="en-US" w:eastAsia="ru-RU"/>
              </w:rPr>
              <w:t xml:space="preserve">Diagnostic of Eagle-Sterling </w:t>
            </w:r>
            <w:proofErr w:type="spellStart"/>
            <w:r>
              <w:rPr>
                <w:rFonts w:eastAsia="Times New Roman" w:cs="Times New Roman"/>
                <w:color w:val="000000"/>
                <w:szCs w:val="24"/>
                <w:lang w:val="en-US" w:eastAsia="ru-RU"/>
              </w:rPr>
              <w:t>Sindrome</w:t>
            </w:r>
            <w:proofErr w:type="spellEnd"/>
          </w:p>
        </w:tc>
      </w:tr>
      <w:tr w:rsidR="00D9043D" w:rsidRPr="005F3864" w14:paraId="3BF57D12" w14:textId="77777777" w:rsidTr="00FD773B">
        <w:trPr>
          <w:trHeight w:val="148"/>
        </w:trPr>
        <w:tc>
          <w:tcPr>
            <w:tcW w:w="3559" w:type="dxa"/>
            <w:shd w:val="clear" w:color="auto" w:fill="auto"/>
            <w:noWrap/>
          </w:tcPr>
          <w:p w14:paraId="35394474" w14:textId="2E6CA458" w:rsidR="00D9043D" w:rsidRPr="00DF0617" w:rsidRDefault="00DF0617" w:rsidP="00D3062B">
            <w:pPr>
              <w:ind w:right="-290" w:firstLine="0"/>
              <w:jc w:val="left"/>
              <w:rPr>
                <w:rFonts w:eastAsia="Times New Roman" w:cs="Times New Roman"/>
                <w:szCs w:val="24"/>
                <w:lang w:val="en-US" w:eastAsia="ru-RU"/>
              </w:rPr>
            </w:pPr>
            <w:r w:rsidRPr="00DF0617">
              <w:rPr>
                <w:rFonts w:eastAsia="Times New Roman" w:cs="Times New Roman"/>
                <w:szCs w:val="24"/>
                <w:lang w:val="en-US" w:eastAsia="ru-RU"/>
              </w:rPr>
              <w:t>List of possible research topics</w:t>
            </w:r>
          </w:p>
        </w:tc>
        <w:tc>
          <w:tcPr>
            <w:tcW w:w="6918" w:type="dxa"/>
            <w:shd w:val="clear" w:color="auto" w:fill="auto"/>
            <w:noWrap/>
          </w:tcPr>
          <w:p w14:paraId="7103DB00" w14:textId="0C07384C" w:rsidR="00D9043D" w:rsidRPr="00ED0629" w:rsidRDefault="00ED0629" w:rsidP="00ED0629">
            <w:pPr>
              <w:ind w:right="-290" w:firstLine="0"/>
              <w:jc w:val="left"/>
              <w:rPr>
                <w:rFonts w:eastAsia="Times New Roman" w:cs="Times New Roman"/>
                <w:color w:val="000000"/>
                <w:szCs w:val="24"/>
                <w:lang w:val="en-US" w:eastAsia="ru-RU"/>
              </w:rPr>
            </w:pPr>
            <w:r>
              <w:rPr>
                <w:rFonts w:eastAsia="Times New Roman" w:cs="Times New Roman"/>
                <w:color w:val="000000"/>
                <w:szCs w:val="24"/>
                <w:lang w:val="en-US" w:eastAsia="ru-RU"/>
              </w:rPr>
              <w:t>Improve</w:t>
            </w:r>
            <w:r w:rsidRPr="00ED0629">
              <w:rPr>
                <w:rFonts w:eastAsia="Times New Roman" w:cs="Times New Roman"/>
                <w:color w:val="000000"/>
                <w:szCs w:val="24"/>
                <w:lang w:val="en-US" w:eastAsia="ru-RU"/>
              </w:rPr>
              <w:t xml:space="preserve"> </w:t>
            </w:r>
            <w:r>
              <w:rPr>
                <w:rFonts w:eastAsia="Times New Roman" w:cs="Times New Roman"/>
                <w:color w:val="000000"/>
                <w:szCs w:val="24"/>
                <w:lang w:val="en-US" w:eastAsia="ru-RU"/>
              </w:rPr>
              <w:t>of</w:t>
            </w:r>
            <w:r w:rsidRPr="00ED0629">
              <w:rPr>
                <w:rFonts w:eastAsia="Times New Roman" w:cs="Times New Roman"/>
                <w:color w:val="000000"/>
                <w:szCs w:val="24"/>
                <w:lang w:val="en-US" w:eastAsia="ru-RU"/>
              </w:rPr>
              <w:t xml:space="preserve"> </w:t>
            </w:r>
            <w:r>
              <w:rPr>
                <w:rFonts w:eastAsia="Times New Roman" w:cs="Times New Roman"/>
                <w:color w:val="000000"/>
                <w:szCs w:val="24"/>
                <w:lang w:val="en-US" w:eastAsia="ru-RU"/>
              </w:rPr>
              <w:t xml:space="preserve">surgery of Upper </w:t>
            </w:r>
            <w:proofErr w:type="spellStart"/>
            <w:r>
              <w:rPr>
                <w:rFonts w:eastAsia="Times New Roman" w:cs="Times New Roman"/>
                <w:color w:val="000000"/>
                <w:szCs w:val="24"/>
                <w:lang w:val="en-US" w:eastAsia="ru-RU"/>
              </w:rPr>
              <w:t>airwais</w:t>
            </w:r>
            <w:proofErr w:type="spellEnd"/>
            <w:r>
              <w:rPr>
                <w:rFonts w:eastAsia="Times New Roman" w:cs="Times New Roman"/>
                <w:color w:val="000000"/>
                <w:szCs w:val="24"/>
                <w:lang w:val="en-US" w:eastAsia="ru-RU"/>
              </w:rPr>
              <w:t xml:space="preserve"> </w:t>
            </w:r>
          </w:p>
        </w:tc>
      </w:tr>
      <w:tr w:rsidR="00D9043D" w:rsidRPr="00D9043D" w14:paraId="00894FD3" w14:textId="77777777" w:rsidTr="00FD773B">
        <w:trPr>
          <w:trHeight w:val="148"/>
        </w:trPr>
        <w:tc>
          <w:tcPr>
            <w:tcW w:w="3559" w:type="dxa"/>
            <w:vMerge w:val="restart"/>
            <w:shd w:val="clear" w:color="auto" w:fill="auto"/>
            <w:noWrap/>
          </w:tcPr>
          <w:p w14:paraId="53CBEEEF" w14:textId="3126B3F4" w:rsidR="00D9043D" w:rsidRPr="00DF0617" w:rsidRDefault="00D9043D" w:rsidP="00D3062B">
            <w:pPr>
              <w:ind w:right="-290" w:firstLine="0"/>
              <w:rPr>
                <w:rFonts w:eastAsia="Times New Roman" w:cs="Times New Roman"/>
                <w:color w:val="000000"/>
                <w:szCs w:val="24"/>
                <w:lang w:val="en-US" w:eastAsia="ru-RU"/>
              </w:rPr>
            </w:pPr>
            <w:r w:rsidRPr="00D9043D">
              <w:rPr>
                <w:rFonts w:eastAsia="Times New Roman" w:cs="Times New Roman"/>
                <w:color w:val="000000"/>
                <w:szCs w:val="24"/>
                <w:lang w:val="en-US" w:eastAsia="ru-RU"/>
              </w:rPr>
              <w:t> </w:t>
            </w:r>
          </w:p>
          <w:p w14:paraId="519A2708" w14:textId="63458070" w:rsidR="00D9043D" w:rsidRPr="00DF0617" w:rsidRDefault="005F3864" w:rsidP="00D3062B">
            <w:pPr>
              <w:spacing w:after="120"/>
              <w:ind w:right="-290" w:firstLine="0"/>
              <w:rPr>
                <w:rFonts w:eastAsia="Times New Roman" w:cs="Times New Roman"/>
                <w:szCs w:val="24"/>
                <w:lang w:val="en-US" w:eastAsia="ru-RU"/>
              </w:rPr>
            </w:pPr>
            <w:r>
              <w:rPr>
                <w:rFonts w:eastAsia="Times New Roman" w:cs="Times New Roman"/>
                <w:noProof/>
                <w:szCs w:val="24"/>
                <w:lang w:val="en-US" w:eastAsia="ru-RU"/>
              </w:rPr>
              <w:drawing>
                <wp:inline distT="0" distB="0" distL="0" distR="0" wp14:anchorId="7C5D3BC6" wp14:editId="05A3BD29">
                  <wp:extent cx="2565400" cy="3327400"/>
                  <wp:effectExtent l="0" t="0" r="0" b="0"/>
                  <wp:docPr id="212644043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6440432" name="Рисунок 2126440432"/>
                          <pic:cNvPicPr/>
                        </pic:nvPicPr>
                        <pic:blipFill>
                          <a:blip r:embed="rId8">
                            <a:extLst>
                              <a:ext uri="{28A0092B-C50C-407E-A947-70E740481C1C}">
                                <a14:useLocalDpi xmlns:a14="http://schemas.microsoft.com/office/drawing/2010/main" val="0"/>
                              </a:ext>
                            </a:extLst>
                          </a:blip>
                          <a:stretch>
                            <a:fillRect/>
                          </a:stretch>
                        </pic:blipFill>
                        <pic:spPr>
                          <a:xfrm>
                            <a:off x="0" y="0"/>
                            <a:ext cx="2565400" cy="3327400"/>
                          </a:xfrm>
                          <a:prstGeom prst="rect">
                            <a:avLst/>
                          </a:prstGeom>
                        </pic:spPr>
                      </pic:pic>
                    </a:graphicData>
                  </a:graphic>
                </wp:inline>
              </w:drawing>
            </w:r>
          </w:p>
          <w:p w14:paraId="21D84070" w14:textId="77777777" w:rsidR="00D9043D" w:rsidRPr="00D9043D" w:rsidRDefault="00D9043D" w:rsidP="00D3062B">
            <w:pPr>
              <w:spacing w:after="120"/>
              <w:ind w:right="-290" w:firstLine="0"/>
              <w:rPr>
                <w:rFonts w:eastAsia="Times New Roman" w:cs="Times New Roman"/>
                <w:szCs w:val="24"/>
                <w:lang w:val="en-US" w:eastAsia="ru-RU"/>
              </w:rPr>
            </w:pPr>
            <w:r w:rsidRPr="00D9043D">
              <w:rPr>
                <w:rFonts w:eastAsia="Times New Roman" w:cs="Times New Roman"/>
                <w:szCs w:val="24"/>
                <w:lang w:val="en-US" w:eastAsia="ru-RU"/>
              </w:rPr>
              <w:t>Research supervisor:</w:t>
            </w:r>
          </w:p>
          <w:p w14:paraId="002CDD10" w14:textId="70FB0877" w:rsidR="00D9043D" w:rsidRPr="00B719F6" w:rsidRDefault="00ED0629" w:rsidP="00D3062B">
            <w:pPr>
              <w:spacing w:after="120"/>
              <w:ind w:right="-290" w:firstLine="0"/>
              <w:rPr>
                <w:rFonts w:eastAsia="Times New Roman" w:cs="Times New Roman"/>
                <w:szCs w:val="24"/>
                <w:lang w:val="en-US" w:eastAsia="ru-RU"/>
              </w:rPr>
            </w:pPr>
            <w:r>
              <w:rPr>
                <w:rFonts w:eastAsia="Times New Roman" w:cs="Times New Roman"/>
                <w:szCs w:val="24"/>
                <w:lang w:val="en-US" w:eastAsia="ru-RU"/>
              </w:rPr>
              <w:t>Petr</w:t>
            </w:r>
            <w:r w:rsidRPr="00B719F6">
              <w:rPr>
                <w:rFonts w:eastAsia="Times New Roman" w:cs="Times New Roman"/>
                <w:szCs w:val="24"/>
                <w:lang w:val="en-US" w:eastAsia="ru-RU"/>
              </w:rPr>
              <w:t xml:space="preserve"> </w:t>
            </w:r>
            <w:r>
              <w:rPr>
                <w:rFonts w:eastAsia="Times New Roman" w:cs="Times New Roman"/>
                <w:szCs w:val="24"/>
                <w:lang w:val="en-US" w:eastAsia="ru-RU"/>
              </w:rPr>
              <w:t>A</w:t>
            </w:r>
            <w:r w:rsidRPr="00B719F6">
              <w:rPr>
                <w:rFonts w:eastAsia="Times New Roman" w:cs="Times New Roman"/>
                <w:szCs w:val="24"/>
                <w:lang w:val="en-US" w:eastAsia="ru-RU"/>
              </w:rPr>
              <w:t xml:space="preserve">. </w:t>
            </w:r>
            <w:proofErr w:type="spellStart"/>
            <w:r>
              <w:rPr>
                <w:rFonts w:eastAsia="Times New Roman" w:cs="Times New Roman"/>
                <w:szCs w:val="24"/>
                <w:lang w:val="en-US" w:eastAsia="ru-RU"/>
              </w:rPr>
              <w:t>Kochetkov</w:t>
            </w:r>
            <w:proofErr w:type="spellEnd"/>
            <w:r w:rsidR="00D9043D" w:rsidRPr="00B719F6">
              <w:rPr>
                <w:rFonts w:eastAsia="Times New Roman" w:cs="Times New Roman"/>
                <w:szCs w:val="24"/>
                <w:lang w:val="en-US" w:eastAsia="ru-RU"/>
              </w:rPr>
              <w:t>,</w:t>
            </w:r>
          </w:p>
          <w:p w14:paraId="54295028" w14:textId="5901CBE3" w:rsidR="00D9043D" w:rsidRPr="00ED0629" w:rsidRDefault="00D9043D" w:rsidP="00D3062B">
            <w:pPr>
              <w:spacing w:after="120"/>
              <w:ind w:right="-290" w:firstLine="0"/>
              <w:rPr>
                <w:rFonts w:eastAsia="Times New Roman" w:cs="Times New Roman"/>
                <w:szCs w:val="24"/>
                <w:lang w:val="en-US" w:eastAsia="ru-RU"/>
              </w:rPr>
            </w:pPr>
            <w:r w:rsidRPr="00D9043D">
              <w:rPr>
                <w:rFonts w:eastAsia="Times New Roman" w:cs="Times New Roman"/>
                <w:szCs w:val="24"/>
                <w:lang w:val="en-US" w:eastAsia="ru-RU"/>
              </w:rPr>
              <w:t>Doctor</w:t>
            </w:r>
            <w:r w:rsidRPr="00ED0629">
              <w:rPr>
                <w:rFonts w:eastAsia="Times New Roman" w:cs="Times New Roman"/>
                <w:szCs w:val="24"/>
                <w:lang w:val="en-US" w:eastAsia="ru-RU"/>
              </w:rPr>
              <w:t xml:space="preserve"> </w:t>
            </w:r>
            <w:r w:rsidRPr="00D9043D">
              <w:rPr>
                <w:rFonts w:eastAsia="Times New Roman" w:cs="Times New Roman"/>
                <w:szCs w:val="24"/>
                <w:lang w:val="en-US" w:eastAsia="ru-RU"/>
              </w:rPr>
              <w:t>of</w:t>
            </w:r>
            <w:r w:rsidRPr="00ED0629">
              <w:rPr>
                <w:rFonts w:eastAsia="Times New Roman" w:cs="Times New Roman"/>
                <w:szCs w:val="24"/>
                <w:lang w:val="en-US" w:eastAsia="ru-RU"/>
              </w:rPr>
              <w:t xml:space="preserve"> </w:t>
            </w:r>
            <w:r w:rsidRPr="00D9043D">
              <w:rPr>
                <w:rFonts w:eastAsia="Times New Roman" w:cs="Times New Roman"/>
                <w:szCs w:val="24"/>
                <w:lang w:val="en-US" w:eastAsia="ru-RU"/>
              </w:rPr>
              <w:t>Science</w:t>
            </w:r>
            <w:r w:rsidRPr="00ED0629">
              <w:rPr>
                <w:rFonts w:eastAsia="Times New Roman" w:cs="Times New Roman"/>
                <w:szCs w:val="24"/>
                <w:lang w:val="en-US" w:eastAsia="ru-RU"/>
              </w:rPr>
              <w:t xml:space="preserve"> (</w:t>
            </w:r>
            <w:proofErr w:type="spellStart"/>
            <w:r w:rsidR="00ED0629">
              <w:rPr>
                <w:rFonts w:eastAsia="Times New Roman" w:cs="Times New Roman"/>
                <w:szCs w:val="24"/>
                <w:lang w:val="en-US" w:eastAsia="ru-RU"/>
              </w:rPr>
              <w:t>Sechenov</w:t>
            </w:r>
            <w:proofErr w:type="spellEnd"/>
            <w:r w:rsidR="00ED0629" w:rsidRPr="00ED0629">
              <w:rPr>
                <w:rFonts w:eastAsia="Times New Roman" w:cs="Times New Roman"/>
                <w:szCs w:val="24"/>
                <w:lang w:val="en-US" w:eastAsia="ru-RU"/>
              </w:rPr>
              <w:t xml:space="preserve"> </w:t>
            </w:r>
            <w:r w:rsidR="00ED0629">
              <w:rPr>
                <w:rFonts w:eastAsia="Times New Roman" w:cs="Times New Roman"/>
                <w:szCs w:val="24"/>
                <w:lang w:val="en-US" w:eastAsia="ru-RU"/>
              </w:rPr>
              <w:t>University</w:t>
            </w:r>
            <w:r w:rsidRPr="00ED0629">
              <w:rPr>
                <w:rFonts w:eastAsia="Times New Roman" w:cs="Times New Roman"/>
                <w:szCs w:val="24"/>
                <w:lang w:val="en-US" w:eastAsia="ru-RU"/>
              </w:rPr>
              <w:t>)</w:t>
            </w:r>
          </w:p>
        </w:tc>
        <w:tc>
          <w:tcPr>
            <w:tcW w:w="6918" w:type="dxa"/>
            <w:shd w:val="clear" w:color="auto" w:fill="auto"/>
            <w:noWrap/>
          </w:tcPr>
          <w:p w14:paraId="4FF4E1DA" w14:textId="55A49CF4" w:rsidR="00D9043D" w:rsidRPr="00D9043D" w:rsidRDefault="005F3864" w:rsidP="00D3062B">
            <w:pPr>
              <w:ind w:right="-290" w:firstLine="0"/>
              <w:jc w:val="center"/>
              <w:rPr>
                <w:rFonts w:eastAsia="Times New Roman" w:cs="Times New Roman"/>
                <w:color w:val="000000"/>
                <w:szCs w:val="24"/>
                <w:lang w:eastAsia="ru-RU"/>
              </w:rPr>
            </w:pPr>
            <w:r w:rsidRPr="005F3864">
              <w:rPr>
                <w:rFonts w:eastAsia="Times New Roman" w:cs="Times New Roman"/>
                <w:color w:val="000000"/>
                <w:szCs w:val="24"/>
                <w:lang w:eastAsia="ru-RU"/>
              </w:rPr>
              <w:t>TD OTORHINOLARYNGOLOGY</w:t>
            </w:r>
          </w:p>
        </w:tc>
      </w:tr>
      <w:tr w:rsidR="00D9043D" w:rsidRPr="00ED0629" w14:paraId="7CC1D866" w14:textId="77777777" w:rsidTr="00FD773B">
        <w:trPr>
          <w:trHeight w:val="803"/>
        </w:trPr>
        <w:tc>
          <w:tcPr>
            <w:tcW w:w="3559" w:type="dxa"/>
            <w:vMerge/>
            <w:noWrap/>
            <w:hideMark/>
          </w:tcPr>
          <w:p w14:paraId="2EC80D26" w14:textId="77777777" w:rsidR="00D9043D" w:rsidRPr="00D9043D" w:rsidRDefault="00D9043D" w:rsidP="00D3062B">
            <w:pPr>
              <w:ind w:right="-290" w:firstLine="0"/>
              <w:rPr>
                <w:rFonts w:eastAsia="Times New Roman" w:cs="Times New Roman"/>
                <w:color w:val="000000"/>
                <w:szCs w:val="24"/>
                <w:lang w:eastAsia="ru-RU"/>
              </w:rPr>
            </w:pPr>
          </w:p>
        </w:tc>
        <w:tc>
          <w:tcPr>
            <w:tcW w:w="6918" w:type="dxa"/>
            <w:shd w:val="clear" w:color="auto" w:fill="auto"/>
            <w:noWrap/>
            <w:hideMark/>
          </w:tcPr>
          <w:p w14:paraId="58FF109A" w14:textId="77777777" w:rsidR="005F3864" w:rsidRDefault="00D9043D" w:rsidP="00D3062B">
            <w:pPr>
              <w:ind w:right="-290" w:firstLine="0"/>
              <w:rPr>
                <w:rFonts w:eastAsia="Times New Roman" w:cs="Times New Roman"/>
                <w:color w:val="000000"/>
                <w:szCs w:val="24"/>
                <w:lang w:val="en-US" w:eastAsia="ru-RU"/>
              </w:rPr>
            </w:pPr>
            <w:r w:rsidRPr="00D9043D">
              <w:rPr>
                <w:rFonts w:eastAsia="Times New Roman" w:cs="Times New Roman"/>
                <w:szCs w:val="24"/>
                <w:lang w:val="en-US" w:eastAsia="ru-RU"/>
              </w:rPr>
              <w:t>Supervisor</w:t>
            </w:r>
            <w:r w:rsidRPr="00ED0629">
              <w:rPr>
                <w:rFonts w:eastAsia="Times New Roman" w:cs="Times New Roman"/>
                <w:szCs w:val="24"/>
                <w:lang w:val="en-US" w:eastAsia="ru-RU"/>
              </w:rPr>
              <w:t>’</w:t>
            </w:r>
            <w:r w:rsidRPr="00D9043D">
              <w:rPr>
                <w:rFonts w:eastAsia="Times New Roman" w:cs="Times New Roman"/>
                <w:szCs w:val="24"/>
                <w:lang w:val="en-US" w:eastAsia="ru-RU"/>
              </w:rPr>
              <w:t>s</w:t>
            </w:r>
            <w:r w:rsidRPr="00ED0629">
              <w:rPr>
                <w:rFonts w:eastAsia="Times New Roman" w:cs="Times New Roman"/>
                <w:szCs w:val="24"/>
                <w:lang w:val="en-US" w:eastAsia="ru-RU"/>
              </w:rPr>
              <w:t xml:space="preserve"> </w:t>
            </w:r>
            <w:r w:rsidRPr="00D9043D">
              <w:rPr>
                <w:rFonts w:eastAsia="Times New Roman" w:cs="Times New Roman"/>
                <w:szCs w:val="24"/>
                <w:lang w:val="en-US" w:eastAsia="ru-RU"/>
              </w:rPr>
              <w:t>r</w:t>
            </w:r>
            <w:r w:rsidRPr="00D9043D">
              <w:rPr>
                <w:rFonts w:eastAsia="Times New Roman" w:cs="Times New Roman"/>
                <w:color w:val="000000"/>
                <w:szCs w:val="24"/>
                <w:lang w:val="en-US" w:eastAsia="ru-RU"/>
              </w:rPr>
              <w:t>esearch</w:t>
            </w:r>
            <w:r w:rsidRPr="00ED0629">
              <w:rPr>
                <w:rFonts w:eastAsia="Times New Roman" w:cs="Times New Roman"/>
                <w:color w:val="000000"/>
                <w:szCs w:val="24"/>
                <w:lang w:val="en-US" w:eastAsia="ru-RU"/>
              </w:rPr>
              <w:t xml:space="preserve"> </w:t>
            </w:r>
            <w:r w:rsidRPr="00D9043D">
              <w:rPr>
                <w:rFonts w:eastAsia="Times New Roman" w:cs="Times New Roman"/>
                <w:color w:val="000000"/>
                <w:szCs w:val="24"/>
                <w:lang w:val="en-US" w:eastAsia="ru-RU"/>
              </w:rPr>
              <w:t>interests</w:t>
            </w:r>
            <w:r w:rsidRPr="00ED0629">
              <w:rPr>
                <w:rFonts w:eastAsia="Times New Roman" w:cs="Times New Roman"/>
                <w:color w:val="000000"/>
                <w:szCs w:val="24"/>
                <w:lang w:val="en-US" w:eastAsia="ru-RU"/>
              </w:rPr>
              <w:t xml:space="preserve"> </w:t>
            </w:r>
          </w:p>
          <w:p w14:paraId="4BAD26D3" w14:textId="0F15F906" w:rsidR="00D9043D" w:rsidRPr="005F3864" w:rsidRDefault="00ED0629" w:rsidP="00D3062B">
            <w:pPr>
              <w:ind w:right="-290" w:firstLine="0"/>
              <w:rPr>
                <w:rFonts w:eastAsia="Times New Roman" w:cs="Times New Roman"/>
                <w:b/>
                <w:bCs/>
                <w:szCs w:val="24"/>
                <w:lang w:val="en-US" w:eastAsia="ru-RU"/>
              </w:rPr>
            </w:pPr>
            <w:proofErr w:type="spellStart"/>
            <w:r w:rsidRPr="005F3864">
              <w:rPr>
                <w:rFonts w:eastAsia="Times New Roman" w:cs="Times New Roman"/>
                <w:b/>
                <w:bCs/>
                <w:color w:val="000000"/>
                <w:szCs w:val="24"/>
                <w:lang w:val="en-US" w:eastAsia="ru-RU"/>
              </w:rPr>
              <w:t>Sinonasal</w:t>
            </w:r>
            <w:proofErr w:type="spellEnd"/>
            <w:r w:rsidRPr="005F3864">
              <w:rPr>
                <w:rFonts w:eastAsia="Times New Roman" w:cs="Times New Roman"/>
                <w:b/>
                <w:bCs/>
                <w:color w:val="000000"/>
                <w:szCs w:val="24"/>
                <w:lang w:val="en-US" w:eastAsia="ru-RU"/>
              </w:rPr>
              <w:t xml:space="preserve"> surgery</w:t>
            </w:r>
          </w:p>
          <w:p w14:paraId="2CE8DF0E" w14:textId="77777777" w:rsidR="00D9043D" w:rsidRPr="00ED0629" w:rsidRDefault="00D9043D" w:rsidP="00D3062B">
            <w:pPr>
              <w:pBdr>
                <w:bottom w:val="single" w:sz="12" w:space="1" w:color="auto"/>
                <w:between w:val="single" w:sz="12" w:space="1" w:color="auto"/>
              </w:pBdr>
              <w:ind w:right="-290" w:firstLine="0"/>
              <w:rPr>
                <w:rFonts w:eastAsia="Times New Roman" w:cs="Times New Roman"/>
                <w:szCs w:val="24"/>
                <w:lang w:val="en-US" w:eastAsia="ru-RU"/>
              </w:rPr>
            </w:pPr>
          </w:p>
        </w:tc>
      </w:tr>
      <w:tr w:rsidR="00D9043D" w:rsidRPr="00D9043D" w14:paraId="561D5925" w14:textId="77777777" w:rsidTr="00FD773B">
        <w:trPr>
          <w:trHeight w:val="730"/>
        </w:trPr>
        <w:tc>
          <w:tcPr>
            <w:tcW w:w="3559" w:type="dxa"/>
            <w:vMerge/>
            <w:vAlign w:val="center"/>
            <w:hideMark/>
          </w:tcPr>
          <w:p w14:paraId="3397C9BA" w14:textId="77777777" w:rsidR="00D9043D" w:rsidRPr="00ED0629" w:rsidRDefault="00D9043D" w:rsidP="00D3062B">
            <w:pPr>
              <w:ind w:right="-290" w:firstLine="0"/>
              <w:rPr>
                <w:rFonts w:eastAsia="Times New Roman" w:cs="Times New Roman"/>
                <w:color w:val="000000"/>
                <w:szCs w:val="24"/>
                <w:lang w:val="en-US" w:eastAsia="ru-RU"/>
              </w:rPr>
            </w:pPr>
          </w:p>
        </w:tc>
        <w:tc>
          <w:tcPr>
            <w:tcW w:w="6918" w:type="dxa"/>
            <w:shd w:val="clear" w:color="auto" w:fill="auto"/>
            <w:noWrap/>
            <w:hideMark/>
          </w:tcPr>
          <w:p w14:paraId="24C5DF89" w14:textId="77777777" w:rsidR="00D9043D" w:rsidRPr="00D9043D" w:rsidRDefault="00D9043D" w:rsidP="005F3864">
            <w:pPr>
              <w:pBdr>
                <w:top w:val="single" w:sz="12" w:space="1" w:color="auto"/>
                <w:bottom w:val="single" w:sz="12" w:space="1" w:color="auto"/>
              </w:pBdr>
              <w:ind w:right="-290" w:firstLine="0"/>
              <w:rPr>
                <w:rFonts w:eastAsia="Times New Roman" w:cs="Times New Roman"/>
                <w:i/>
                <w:iCs/>
                <w:szCs w:val="24"/>
                <w:lang w:eastAsia="ru-RU"/>
              </w:rPr>
            </w:pPr>
          </w:p>
        </w:tc>
      </w:tr>
      <w:tr w:rsidR="00D9043D" w:rsidRPr="00D9043D" w14:paraId="7C15C3D8" w14:textId="77777777" w:rsidTr="00FD773B">
        <w:trPr>
          <w:trHeight w:val="999"/>
        </w:trPr>
        <w:tc>
          <w:tcPr>
            <w:tcW w:w="3559" w:type="dxa"/>
            <w:vMerge/>
            <w:vAlign w:val="center"/>
            <w:hideMark/>
          </w:tcPr>
          <w:p w14:paraId="3EF1BA22" w14:textId="77777777" w:rsidR="00D9043D" w:rsidRPr="00D9043D" w:rsidRDefault="00D9043D" w:rsidP="00D3062B">
            <w:pPr>
              <w:ind w:right="-290" w:firstLine="0"/>
              <w:rPr>
                <w:rFonts w:eastAsia="Times New Roman" w:cs="Times New Roman"/>
                <w:color w:val="000000"/>
                <w:szCs w:val="24"/>
                <w:lang w:eastAsia="ru-RU"/>
              </w:rPr>
            </w:pPr>
          </w:p>
        </w:tc>
        <w:tc>
          <w:tcPr>
            <w:tcW w:w="6918" w:type="dxa"/>
            <w:shd w:val="clear" w:color="auto" w:fill="auto"/>
            <w:noWrap/>
            <w:hideMark/>
          </w:tcPr>
          <w:p w14:paraId="5A7E6E16" w14:textId="77777777" w:rsidR="00D9043D" w:rsidRPr="00D9043D" w:rsidRDefault="00D9043D" w:rsidP="00D3062B">
            <w:pPr>
              <w:ind w:right="-290" w:firstLine="0"/>
              <w:rPr>
                <w:rFonts w:eastAsia="Times New Roman" w:cs="Times New Roman"/>
                <w:color w:val="000000"/>
                <w:szCs w:val="24"/>
                <w:lang w:eastAsia="ru-RU"/>
              </w:rPr>
            </w:pPr>
            <w:r w:rsidRPr="00D9043D">
              <w:rPr>
                <w:rFonts w:eastAsia="Times New Roman" w:cs="Times New Roman"/>
                <w:color w:val="000000"/>
                <w:szCs w:val="24"/>
                <w:lang w:val="en-US" w:eastAsia="ru-RU"/>
              </w:rPr>
              <w:t>Supervisor</w:t>
            </w:r>
            <w:r w:rsidRPr="00D9043D">
              <w:rPr>
                <w:rFonts w:eastAsia="Times New Roman" w:cs="Times New Roman"/>
                <w:color w:val="000000"/>
                <w:szCs w:val="24"/>
                <w:lang w:eastAsia="ru-RU"/>
              </w:rPr>
              <w:t>’</w:t>
            </w:r>
            <w:r w:rsidRPr="00D9043D">
              <w:rPr>
                <w:rFonts w:eastAsia="Times New Roman" w:cs="Times New Roman"/>
                <w:color w:val="000000"/>
                <w:szCs w:val="24"/>
                <w:lang w:val="en-US" w:eastAsia="ru-RU"/>
              </w:rPr>
              <w:t>s</w:t>
            </w:r>
            <w:r w:rsidRPr="00D9043D">
              <w:rPr>
                <w:rFonts w:eastAsia="Times New Roman" w:cs="Times New Roman"/>
                <w:color w:val="000000"/>
                <w:szCs w:val="24"/>
                <w:lang w:eastAsia="ru-RU"/>
              </w:rPr>
              <w:t xml:space="preserve"> </w:t>
            </w:r>
            <w:r w:rsidRPr="00D9043D">
              <w:rPr>
                <w:rFonts w:eastAsia="Times New Roman" w:cs="Times New Roman"/>
                <w:color w:val="000000"/>
                <w:szCs w:val="24"/>
                <w:lang w:val="en-US" w:eastAsia="ru-RU"/>
              </w:rPr>
              <w:t>specific</w:t>
            </w:r>
            <w:r w:rsidRPr="00D9043D">
              <w:rPr>
                <w:rFonts w:eastAsia="Times New Roman" w:cs="Times New Roman"/>
                <w:color w:val="000000"/>
                <w:szCs w:val="24"/>
                <w:lang w:eastAsia="ru-RU"/>
              </w:rPr>
              <w:t xml:space="preserve"> </w:t>
            </w:r>
            <w:r w:rsidRPr="00D9043D">
              <w:rPr>
                <w:rFonts w:eastAsia="Times New Roman" w:cs="Times New Roman"/>
                <w:color w:val="000000"/>
                <w:szCs w:val="24"/>
                <w:lang w:val="en-US" w:eastAsia="ru-RU"/>
              </w:rPr>
              <w:t>requirements</w:t>
            </w:r>
            <w:r w:rsidRPr="00D9043D">
              <w:rPr>
                <w:rFonts w:eastAsia="Times New Roman" w:cs="Times New Roman"/>
                <w:color w:val="000000"/>
                <w:szCs w:val="24"/>
                <w:lang w:eastAsia="ru-RU"/>
              </w:rPr>
              <w:t>:</w:t>
            </w:r>
          </w:p>
          <w:p w14:paraId="3F5223A0" w14:textId="77777777" w:rsidR="00D9043D" w:rsidRPr="00D9043D" w:rsidRDefault="00D9043D" w:rsidP="00D3062B">
            <w:pPr>
              <w:ind w:right="-290" w:firstLine="0"/>
              <w:rPr>
                <w:rFonts w:eastAsia="Times New Roman" w:cs="Times New Roman"/>
                <w:color w:val="000000"/>
                <w:szCs w:val="24"/>
                <w:lang w:eastAsia="ru-RU"/>
              </w:rPr>
            </w:pPr>
            <w:r w:rsidRPr="00D9043D">
              <w:rPr>
                <w:rFonts w:eastAsia="Times New Roman" w:cs="Times New Roman"/>
                <w:color w:val="000000"/>
                <w:szCs w:val="24"/>
                <w:lang w:eastAsia="ru-RU"/>
              </w:rPr>
              <w:t>Раздел заполняется при наличии требований, предъявляемых к аспиранту (обязательный бэкграунд кандидата/дисциплины, которые он обязательно должен был освоить/ методы, которыми он должен владеть/ уметь пользоваться каким-то определённым ПО и др.)</w:t>
            </w:r>
          </w:p>
          <w:p w14:paraId="4D2D7E9A" w14:textId="2C18F4B5" w:rsidR="00D9043D" w:rsidRPr="00D9043D" w:rsidRDefault="00D9043D" w:rsidP="00D3062B">
            <w:pPr>
              <w:numPr>
                <w:ilvl w:val="0"/>
                <w:numId w:val="2"/>
              </w:numPr>
              <w:spacing w:after="120"/>
              <w:ind w:right="-290"/>
              <w:contextualSpacing/>
              <w:jc w:val="left"/>
              <w:rPr>
                <w:rFonts w:cs="Times New Roman"/>
                <w:i/>
                <w:iCs/>
                <w:sz w:val="22"/>
              </w:rPr>
            </w:pPr>
            <w:r w:rsidRPr="00D9043D">
              <w:rPr>
                <w:rFonts w:cs="Times New Roman"/>
                <w:i/>
                <w:iCs/>
                <w:sz w:val="22"/>
                <w:lang w:val="en-US"/>
              </w:rPr>
              <w:t>_</w:t>
            </w:r>
            <w:r w:rsidR="00B719F6">
              <w:rPr>
                <w:rFonts w:cs="Times New Roman"/>
                <w:i/>
                <w:iCs/>
                <w:sz w:val="22"/>
                <w:u w:val="single"/>
                <w:lang w:val="en-US"/>
              </w:rPr>
              <w:t>Specialization on otorhinolaryngology</w:t>
            </w:r>
            <w:r w:rsidRPr="00D9043D">
              <w:rPr>
                <w:rFonts w:cs="Times New Roman"/>
                <w:i/>
                <w:iCs/>
                <w:sz w:val="22"/>
                <w:lang w:val="en-US"/>
              </w:rPr>
              <w:t>_________________________________________</w:t>
            </w:r>
          </w:p>
          <w:p w14:paraId="655EACBD" w14:textId="77777777" w:rsidR="00D9043D" w:rsidRPr="00D9043D" w:rsidRDefault="00D9043D" w:rsidP="00D3062B">
            <w:pPr>
              <w:numPr>
                <w:ilvl w:val="0"/>
                <w:numId w:val="2"/>
              </w:numPr>
              <w:spacing w:after="120"/>
              <w:ind w:right="-290"/>
              <w:contextualSpacing/>
              <w:jc w:val="left"/>
              <w:rPr>
                <w:rFonts w:cs="Times New Roman"/>
                <w:i/>
                <w:iCs/>
                <w:sz w:val="22"/>
              </w:rPr>
            </w:pPr>
            <w:r w:rsidRPr="00D9043D">
              <w:rPr>
                <w:rFonts w:cs="Times New Roman"/>
                <w:i/>
                <w:iCs/>
                <w:sz w:val="22"/>
                <w:lang w:val="en-US"/>
              </w:rPr>
              <w:t>__________________________________________</w:t>
            </w:r>
          </w:p>
        </w:tc>
      </w:tr>
      <w:tr w:rsidR="00D9043D" w:rsidRPr="00ED0629" w14:paraId="708F4C7D" w14:textId="77777777" w:rsidTr="00FD773B">
        <w:trPr>
          <w:trHeight w:val="554"/>
        </w:trPr>
        <w:tc>
          <w:tcPr>
            <w:tcW w:w="3559" w:type="dxa"/>
            <w:vMerge/>
            <w:vAlign w:val="center"/>
            <w:hideMark/>
          </w:tcPr>
          <w:p w14:paraId="6A0738F7" w14:textId="77777777" w:rsidR="00D9043D" w:rsidRPr="00D9043D" w:rsidRDefault="00D9043D" w:rsidP="00D3062B">
            <w:pPr>
              <w:ind w:right="-290" w:firstLine="0"/>
              <w:rPr>
                <w:rFonts w:eastAsia="Times New Roman" w:cs="Times New Roman"/>
                <w:color w:val="000000"/>
                <w:szCs w:val="24"/>
                <w:lang w:eastAsia="ru-RU"/>
              </w:rPr>
            </w:pPr>
          </w:p>
        </w:tc>
        <w:tc>
          <w:tcPr>
            <w:tcW w:w="6918" w:type="dxa"/>
            <w:shd w:val="clear" w:color="auto" w:fill="auto"/>
            <w:noWrap/>
          </w:tcPr>
          <w:p w14:paraId="3221538B" w14:textId="7F2146CB" w:rsidR="00D9043D" w:rsidRPr="00D9043D" w:rsidRDefault="00D9043D" w:rsidP="00D3062B">
            <w:pPr>
              <w:ind w:right="-290" w:firstLine="0"/>
              <w:rPr>
                <w:rFonts w:eastAsia="Times New Roman" w:cs="Times New Roman"/>
                <w:color w:val="000000"/>
                <w:szCs w:val="24"/>
                <w:lang w:eastAsia="ru-RU"/>
              </w:rPr>
            </w:pPr>
            <w:proofErr w:type="spellStart"/>
            <w:r w:rsidRPr="00D9043D">
              <w:rPr>
                <w:rFonts w:eastAsia="Times New Roman" w:cs="Times New Roman"/>
                <w:szCs w:val="24"/>
                <w:lang w:eastAsia="ru-RU"/>
              </w:rPr>
              <w:t>Supervisor’s main publications</w:t>
            </w:r>
            <w:proofErr w:type="spellEnd"/>
            <w:r w:rsidRPr="00D9043D">
              <w:rPr>
                <w:rFonts w:eastAsia="Times New Roman" w:cs="Times New Roman"/>
                <w:szCs w:val="24"/>
                <w:lang w:eastAsia="ru-RU"/>
              </w:rPr>
              <w:t xml:space="preserve"> </w:t>
            </w:r>
            <w:r w:rsidR="00ED0629">
              <w:rPr>
                <w:rFonts w:eastAsia="Times New Roman" w:cs="Times New Roman"/>
                <w:szCs w:val="24"/>
                <w:lang w:eastAsia="ru-RU"/>
              </w:rPr>
              <w:t>5</w:t>
            </w:r>
            <w:r w:rsidRPr="00D9043D">
              <w:rPr>
                <w:rFonts w:eastAsia="Times New Roman" w:cs="Times New Roman"/>
                <w:color w:val="000000"/>
                <w:szCs w:val="24"/>
                <w:lang w:eastAsia="ru-RU"/>
              </w:rPr>
              <w:t>:</w:t>
            </w:r>
            <w:r w:rsidRPr="00D9043D">
              <w:rPr>
                <w:rFonts w:eastAsia="Times New Roman" w:cs="Times New Roman"/>
                <w:i/>
                <w:iCs/>
                <w:szCs w:val="24"/>
                <w:lang w:eastAsia="ru-RU"/>
              </w:rPr>
              <w:t xml:space="preserve"> </w:t>
            </w:r>
          </w:p>
          <w:p w14:paraId="07536F1D" w14:textId="77777777" w:rsidR="00B719F6" w:rsidRPr="00B719F6" w:rsidRDefault="00B719F6" w:rsidP="00B719F6">
            <w:pPr>
              <w:numPr>
                <w:ilvl w:val="0"/>
                <w:numId w:val="2"/>
              </w:numPr>
              <w:spacing w:after="120"/>
              <w:ind w:right="-290"/>
              <w:contextualSpacing/>
              <w:jc w:val="left"/>
              <w:rPr>
                <w:rFonts w:cs="Times New Roman"/>
                <w:i/>
                <w:iCs/>
                <w:sz w:val="22"/>
                <w:lang w:val="en-US"/>
              </w:rPr>
            </w:pPr>
            <w:proofErr w:type="spellStart"/>
            <w:r w:rsidRPr="00B719F6">
              <w:rPr>
                <w:rFonts w:cs="Times New Roman"/>
                <w:i/>
                <w:iCs/>
                <w:sz w:val="22"/>
                <w:lang w:val="en-US"/>
              </w:rPr>
              <w:t>Grusha</w:t>
            </w:r>
            <w:proofErr w:type="spellEnd"/>
            <w:r w:rsidRPr="00B719F6">
              <w:rPr>
                <w:rFonts w:cs="Times New Roman"/>
                <w:i/>
                <w:iCs/>
                <w:sz w:val="22"/>
                <w:lang w:val="en-US"/>
              </w:rPr>
              <w:t xml:space="preserve"> YO, </w:t>
            </w:r>
            <w:proofErr w:type="spellStart"/>
            <w:r w:rsidRPr="00B719F6">
              <w:rPr>
                <w:rFonts w:cs="Times New Roman"/>
                <w:i/>
                <w:iCs/>
                <w:sz w:val="22"/>
                <w:lang w:val="en-US"/>
              </w:rPr>
              <w:t>Kochetkov</w:t>
            </w:r>
            <w:proofErr w:type="spellEnd"/>
            <w:r w:rsidRPr="00B719F6">
              <w:rPr>
                <w:rFonts w:cs="Times New Roman"/>
                <w:i/>
                <w:iCs/>
                <w:sz w:val="22"/>
                <w:lang w:val="en-US"/>
              </w:rPr>
              <w:t xml:space="preserve"> PA, Danilov SS, </w:t>
            </w:r>
            <w:proofErr w:type="spellStart"/>
            <w:r w:rsidRPr="00B719F6">
              <w:rPr>
                <w:rFonts w:cs="Times New Roman"/>
                <w:i/>
                <w:iCs/>
                <w:sz w:val="22"/>
                <w:lang w:val="en-US"/>
              </w:rPr>
              <w:t>Duvanova</w:t>
            </w:r>
            <w:proofErr w:type="spellEnd"/>
            <w:r w:rsidRPr="00B719F6">
              <w:rPr>
                <w:rFonts w:cs="Times New Roman"/>
                <w:i/>
                <w:iCs/>
                <w:sz w:val="22"/>
                <w:lang w:val="en-US"/>
              </w:rPr>
              <w:t xml:space="preserve"> ED, </w:t>
            </w:r>
            <w:proofErr w:type="spellStart"/>
            <w:r w:rsidRPr="00B719F6">
              <w:rPr>
                <w:rFonts w:cs="Times New Roman"/>
                <w:i/>
                <w:iCs/>
                <w:sz w:val="22"/>
                <w:lang w:val="en-US"/>
              </w:rPr>
              <w:t>Sviridenko</w:t>
            </w:r>
            <w:proofErr w:type="spellEnd"/>
            <w:r w:rsidRPr="00B719F6">
              <w:rPr>
                <w:rFonts w:cs="Times New Roman"/>
                <w:i/>
                <w:iCs/>
                <w:sz w:val="22"/>
                <w:lang w:val="en-US"/>
              </w:rPr>
              <w:t xml:space="preserve"> </w:t>
            </w:r>
            <w:proofErr w:type="spellStart"/>
            <w:r w:rsidRPr="00B719F6">
              <w:rPr>
                <w:rFonts w:cs="Times New Roman"/>
                <w:i/>
                <w:iCs/>
                <w:sz w:val="22"/>
                <w:lang w:val="en-US"/>
              </w:rPr>
              <w:t>NYu</w:t>
            </w:r>
            <w:proofErr w:type="spellEnd"/>
            <w:r w:rsidRPr="00B719F6">
              <w:rPr>
                <w:rFonts w:cs="Times New Roman"/>
                <w:i/>
                <w:iCs/>
                <w:sz w:val="22"/>
                <w:lang w:val="en-US"/>
              </w:rPr>
              <w:t xml:space="preserve">. Complications of </w:t>
            </w:r>
            <w:proofErr w:type="spellStart"/>
            <w:r w:rsidRPr="00B719F6">
              <w:rPr>
                <w:rFonts w:cs="Times New Roman"/>
                <w:i/>
                <w:iCs/>
                <w:sz w:val="22"/>
                <w:lang w:val="en-US"/>
              </w:rPr>
              <w:t>transnasal</w:t>
            </w:r>
            <w:proofErr w:type="spellEnd"/>
            <w:r w:rsidRPr="00B719F6">
              <w:rPr>
                <w:rFonts w:cs="Times New Roman"/>
                <w:i/>
                <w:iCs/>
                <w:sz w:val="22"/>
                <w:lang w:val="en-US"/>
              </w:rPr>
              <w:t xml:space="preserve"> endoscopic orbital decompression in thyroid eye disease. </w:t>
            </w:r>
            <w:proofErr w:type="spellStart"/>
            <w:r w:rsidRPr="00B719F6">
              <w:rPr>
                <w:rFonts w:cs="Times New Roman"/>
                <w:i/>
                <w:iCs/>
                <w:sz w:val="22"/>
                <w:lang w:val="en-US"/>
              </w:rPr>
              <w:t>Vestnik</w:t>
            </w:r>
            <w:proofErr w:type="spellEnd"/>
            <w:r w:rsidRPr="00B719F6">
              <w:rPr>
                <w:rFonts w:cs="Times New Roman"/>
                <w:i/>
                <w:iCs/>
                <w:sz w:val="22"/>
                <w:lang w:val="en-US"/>
              </w:rPr>
              <w:t xml:space="preserve"> </w:t>
            </w:r>
            <w:proofErr w:type="spellStart"/>
            <w:r w:rsidRPr="00B719F6">
              <w:rPr>
                <w:rFonts w:cs="Times New Roman"/>
                <w:i/>
                <w:iCs/>
                <w:sz w:val="22"/>
                <w:lang w:val="en-US"/>
              </w:rPr>
              <w:t>Oftalmologii</w:t>
            </w:r>
            <w:proofErr w:type="spellEnd"/>
            <w:r w:rsidRPr="00B719F6">
              <w:rPr>
                <w:rFonts w:cs="Times New Roman"/>
                <w:i/>
                <w:iCs/>
                <w:sz w:val="22"/>
                <w:lang w:val="en-US"/>
              </w:rPr>
              <w:t>. 2023;139(3):63</w:t>
            </w:r>
            <w:r w:rsidRPr="00B719F6">
              <w:rPr>
                <w:rFonts w:ascii="MS Mincho" w:eastAsia="MS Mincho" w:hAnsi="MS Mincho" w:cs="MS Mincho" w:hint="eastAsia"/>
                <w:i/>
                <w:iCs/>
                <w:sz w:val="22"/>
                <w:lang w:val="en-US"/>
              </w:rPr>
              <w:t>‑</w:t>
            </w:r>
            <w:r w:rsidRPr="00B719F6">
              <w:rPr>
                <w:rFonts w:cs="Times New Roman"/>
                <w:i/>
                <w:iCs/>
                <w:sz w:val="22"/>
                <w:lang w:val="en-US"/>
              </w:rPr>
              <w:t>68. (In Russ.)</w:t>
            </w:r>
          </w:p>
          <w:p w14:paraId="3BDBE660" w14:textId="26DA647C" w:rsidR="00B719F6" w:rsidRDefault="00B719F6" w:rsidP="00B719F6">
            <w:pPr>
              <w:numPr>
                <w:ilvl w:val="0"/>
                <w:numId w:val="2"/>
              </w:numPr>
              <w:spacing w:after="120"/>
              <w:ind w:right="-290"/>
              <w:contextualSpacing/>
              <w:jc w:val="left"/>
              <w:rPr>
                <w:rFonts w:cs="Times New Roman"/>
                <w:i/>
                <w:iCs/>
                <w:sz w:val="22"/>
                <w:lang w:val="en-US"/>
              </w:rPr>
            </w:pPr>
            <w:r w:rsidRPr="00B719F6">
              <w:rPr>
                <w:rFonts w:cs="Times New Roman"/>
                <w:i/>
                <w:iCs/>
                <w:sz w:val="22"/>
                <w:lang w:val="en-US"/>
              </w:rPr>
              <w:t>https://doi.org/10.17116/oftalma202313903163</w:t>
            </w:r>
          </w:p>
          <w:p w14:paraId="7A7AD05A" w14:textId="05196F9F" w:rsidR="00D9043D" w:rsidRDefault="00ED0629" w:rsidP="00D3062B">
            <w:pPr>
              <w:numPr>
                <w:ilvl w:val="0"/>
                <w:numId w:val="2"/>
              </w:numPr>
              <w:spacing w:after="120"/>
              <w:ind w:right="-290"/>
              <w:contextualSpacing/>
              <w:jc w:val="left"/>
              <w:rPr>
                <w:rFonts w:cs="Times New Roman"/>
                <w:i/>
                <w:iCs/>
                <w:sz w:val="22"/>
                <w:lang w:val="en-US"/>
              </w:rPr>
            </w:pPr>
            <w:proofErr w:type="spellStart"/>
            <w:r w:rsidRPr="00ED0629">
              <w:rPr>
                <w:rFonts w:cs="Times New Roman"/>
                <w:i/>
                <w:iCs/>
                <w:sz w:val="22"/>
                <w:lang w:val="en-US"/>
              </w:rPr>
              <w:t>Svistushkin</w:t>
            </w:r>
            <w:proofErr w:type="spellEnd"/>
            <w:r w:rsidRPr="00ED0629">
              <w:rPr>
                <w:rFonts w:cs="Times New Roman"/>
                <w:i/>
                <w:iCs/>
                <w:sz w:val="22"/>
                <w:lang w:val="en-US"/>
              </w:rPr>
              <w:t xml:space="preserve"> MV, </w:t>
            </w:r>
            <w:proofErr w:type="spellStart"/>
            <w:r w:rsidRPr="00ED0629">
              <w:rPr>
                <w:rFonts w:cs="Times New Roman"/>
                <w:i/>
                <w:iCs/>
                <w:sz w:val="22"/>
                <w:lang w:val="en-US"/>
              </w:rPr>
              <w:t>Kotova</w:t>
            </w:r>
            <w:proofErr w:type="spellEnd"/>
            <w:r w:rsidRPr="00ED0629">
              <w:rPr>
                <w:rFonts w:cs="Times New Roman"/>
                <w:i/>
                <w:iCs/>
                <w:sz w:val="22"/>
                <w:lang w:val="en-US"/>
              </w:rPr>
              <w:t xml:space="preserve"> S, </w:t>
            </w:r>
            <w:proofErr w:type="spellStart"/>
            <w:r w:rsidRPr="00ED0629">
              <w:rPr>
                <w:rFonts w:cs="Times New Roman"/>
                <w:i/>
                <w:iCs/>
                <w:sz w:val="22"/>
                <w:lang w:val="en-US"/>
              </w:rPr>
              <w:t>Shpichka</w:t>
            </w:r>
            <w:proofErr w:type="spellEnd"/>
            <w:r w:rsidRPr="00ED0629">
              <w:rPr>
                <w:rFonts w:cs="Times New Roman"/>
                <w:i/>
                <w:iCs/>
                <w:sz w:val="22"/>
                <w:lang w:val="en-US"/>
              </w:rPr>
              <w:t xml:space="preserve"> A, </w:t>
            </w:r>
            <w:proofErr w:type="spellStart"/>
            <w:r w:rsidRPr="00ED0629">
              <w:rPr>
                <w:rFonts w:cs="Times New Roman"/>
                <w:i/>
                <w:iCs/>
                <w:sz w:val="22"/>
                <w:lang w:val="en-US"/>
              </w:rPr>
              <w:t>Starostina</w:t>
            </w:r>
            <w:proofErr w:type="spellEnd"/>
            <w:r w:rsidRPr="00ED0629">
              <w:rPr>
                <w:rFonts w:cs="Times New Roman"/>
                <w:i/>
                <w:iCs/>
                <w:sz w:val="22"/>
                <w:lang w:val="en-US"/>
              </w:rPr>
              <w:t xml:space="preserve"> S, </w:t>
            </w:r>
            <w:proofErr w:type="spellStart"/>
            <w:r w:rsidRPr="00ED0629">
              <w:rPr>
                <w:rFonts w:cs="Times New Roman"/>
                <w:i/>
                <w:iCs/>
                <w:sz w:val="22"/>
                <w:lang w:val="en-US"/>
              </w:rPr>
              <w:t>Shekhter</w:t>
            </w:r>
            <w:proofErr w:type="spellEnd"/>
            <w:r w:rsidRPr="00ED0629">
              <w:rPr>
                <w:rFonts w:cs="Times New Roman"/>
                <w:i/>
                <w:iCs/>
                <w:sz w:val="22"/>
                <w:lang w:val="en-US"/>
              </w:rPr>
              <w:t xml:space="preserve"> A, </w:t>
            </w:r>
            <w:proofErr w:type="spellStart"/>
            <w:r w:rsidRPr="00ED0629">
              <w:rPr>
                <w:rFonts w:cs="Times New Roman"/>
                <w:i/>
                <w:iCs/>
                <w:sz w:val="22"/>
                <w:lang w:val="en-US"/>
              </w:rPr>
              <w:t>Bikmulina</w:t>
            </w:r>
            <w:proofErr w:type="spellEnd"/>
            <w:r w:rsidRPr="00ED0629">
              <w:rPr>
                <w:rFonts w:cs="Times New Roman"/>
                <w:i/>
                <w:iCs/>
                <w:sz w:val="22"/>
                <w:lang w:val="en-US"/>
              </w:rPr>
              <w:t xml:space="preserve"> P, </w:t>
            </w:r>
            <w:proofErr w:type="spellStart"/>
            <w:r w:rsidRPr="00ED0629">
              <w:rPr>
                <w:rFonts w:cs="Times New Roman"/>
                <w:i/>
                <w:iCs/>
                <w:sz w:val="22"/>
                <w:lang w:val="en-US"/>
              </w:rPr>
              <w:t>Nikiforova</w:t>
            </w:r>
            <w:proofErr w:type="spellEnd"/>
            <w:r w:rsidRPr="00ED0629">
              <w:rPr>
                <w:rFonts w:cs="Times New Roman"/>
                <w:i/>
                <w:iCs/>
                <w:sz w:val="22"/>
                <w:lang w:val="en-US"/>
              </w:rPr>
              <w:t xml:space="preserve"> A, </w:t>
            </w:r>
            <w:proofErr w:type="spellStart"/>
            <w:r w:rsidRPr="00ED0629">
              <w:rPr>
                <w:rFonts w:cs="Times New Roman"/>
                <w:i/>
                <w:iCs/>
                <w:sz w:val="22"/>
                <w:lang w:val="en-US"/>
              </w:rPr>
              <w:t>Zolotova</w:t>
            </w:r>
            <w:proofErr w:type="spellEnd"/>
            <w:r w:rsidRPr="00ED0629">
              <w:rPr>
                <w:rFonts w:cs="Times New Roman"/>
                <w:i/>
                <w:iCs/>
                <w:sz w:val="22"/>
                <w:lang w:val="en-US"/>
              </w:rPr>
              <w:t xml:space="preserve"> A, </w:t>
            </w:r>
            <w:proofErr w:type="spellStart"/>
            <w:r w:rsidRPr="00ED0629">
              <w:rPr>
                <w:rFonts w:cs="Times New Roman"/>
                <w:i/>
                <w:iCs/>
                <w:sz w:val="22"/>
                <w:lang w:val="en-US"/>
              </w:rPr>
              <w:t>Royuk</w:t>
            </w:r>
            <w:proofErr w:type="spellEnd"/>
            <w:r w:rsidRPr="00ED0629">
              <w:rPr>
                <w:rFonts w:cs="Times New Roman"/>
                <w:i/>
                <w:iCs/>
                <w:sz w:val="22"/>
                <w:lang w:val="en-US"/>
              </w:rPr>
              <w:t xml:space="preserve"> V, </w:t>
            </w:r>
            <w:proofErr w:type="spellStart"/>
            <w:r w:rsidRPr="00ED0629">
              <w:rPr>
                <w:rFonts w:cs="Times New Roman"/>
                <w:i/>
                <w:iCs/>
                <w:sz w:val="22"/>
                <w:lang w:val="en-US"/>
              </w:rPr>
              <w:t>Kochetkov</w:t>
            </w:r>
            <w:proofErr w:type="spellEnd"/>
            <w:r w:rsidRPr="00ED0629">
              <w:rPr>
                <w:rFonts w:cs="Times New Roman"/>
                <w:i/>
                <w:iCs/>
                <w:sz w:val="22"/>
                <w:lang w:val="en-US"/>
              </w:rPr>
              <w:t xml:space="preserve"> PA, </w:t>
            </w:r>
            <w:proofErr w:type="spellStart"/>
            <w:r w:rsidRPr="00ED0629">
              <w:rPr>
                <w:rFonts w:cs="Times New Roman"/>
                <w:i/>
                <w:iCs/>
                <w:sz w:val="22"/>
                <w:lang w:val="en-US"/>
              </w:rPr>
              <w:t>Timashev</w:t>
            </w:r>
            <w:proofErr w:type="spellEnd"/>
            <w:r w:rsidRPr="00ED0629">
              <w:rPr>
                <w:rFonts w:cs="Times New Roman"/>
                <w:i/>
                <w:iCs/>
                <w:sz w:val="22"/>
                <w:lang w:val="en-US"/>
              </w:rPr>
              <w:t xml:space="preserve"> S, </w:t>
            </w:r>
            <w:proofErr w:type="spellStart"/>
            <w:r w:rsidRPr="00ED0629">
              <w:rPr>
                <w:rFonts w:cs="Times New Roman"/>
                <w:i/>
                <w:iCs/>
                <w:sz w:val="22"/>
                <w:lang w:val="en-US"/>
              </w:rPr>
              <w:t>Fomin</w:t>
            </w:r>
            <w:proofErr w:type="spellEnd"/>
            <w:r w:rsidRPr="00ED0629">
              <w:rPr>
                <w:rFonts w:cs="Times New Roman"/>
                <w:i/>
                <w:iCs/>
                <w:sz w:val="22"/>
                <w:lang w:val="en-US"/>
              </w:rPr>
              <w:t xml:space="preserve"> V, </w:t>
            </w:r>
            <w:proofErr w:type="spellStart"/>
            <w:r w:rsidRPr="00ED0629">
              <w:rPr>
                <w:rFonts w:cs="Times New Roman"/>
                <w:i/>
                <w:iCs/>
                <w:sz w:val="22"/>
                <w:lang w:val="en-US"/>
              </w:rPr>
              <w:t>Vosough</w:t>
            </w:r>
            <w:proofErr w:type="spellEnd"/>
            <w:r w:rsidRPr="00ED0629">
              <w:rPr>
                <w:rFonts w:cs="Times New Roman"/>
                <w:i/>
                <w:iCs/>
                <w:sz w:val="22"/>
                <w:lang w:val="en-US"/>
              </w:rPr>
              <w:t xml:space="preserve"> M, </w:t>
            </w:r>
            <w:proofErr w:type="spellStart"/>
            <w:r w:rsidRPr="00ED0629">
              <w:rPr>
                <w:rFonts w:cs="Times New Roman"/>
                <w:i/>
                <w:iCs/>
                <w:sz w:val="22"/>
                <w:lang w:val="en-US"/>
              </w:rPr>
              <w:t>Svistushkin</w:t>
            </w:r>
            <w:proofErr w:type="spellEnd"/>
            <w:r w:rsidRPr="00ED0629">
              <w:rPr>
                <w:rFonts w:cs="Times New Roman"/>
                <w:i/>
                <w:iCs/>
                <w:sz w:val="22"/>
                <w:lang w:val="en-US"/>
              </w:rPr>
              <w:t xml:space="preserve"> V, </w:t>
            </w:r>
            <w:proofErr w:type="spellStart"/>
            <w:r w:rsidRPr="00ED0629">
              <w:rPr>
                <w:rFonts w:cs="Times New Roman"/>
                <w:i/>
                <w:iCs/>
                <w:sz w:val="22"/>
                <w:lang w:val="en-US"/>
              </w:rPr>
              <w:t>Timashev</w:t>
            </w:r>
            <w:proofErr w:type="spellEnd"/>
            <w:r w:rsidRPr="00ED0629">
              <w:rPr>
                <w:rFonts w:cs="Times New Roman"/>
                <w:i/>
                <w:iCs/>
                <w:sz w:val="22"/>
                <w:lang w:val="en-US"/>
              </w:rPr>
              <w:t xml:space="preserve"> P. Stem cell therapy for vocal fold regeneration after scarring: a review of experimental approaches. Stem Cell Res </w:t>
            </w:r>
            <w:proofErr w:type="spellStart"/>
            <w:r w:rsidRPr="00ED0629">
              <w:rPr>
                <w:rFonts w:cs="Times New Roman"/>
                <w:i/>
                <w:iCs/>
                <w:sz w:val="22"/>
                <w:lang w:val="en-US"/>
              </w:rPr>
              <w:t>Ther</w:t>
            </w:r>
            <w:proofErr w:type="spellEnd"/>
            <w:r w:rsidRPr="00ED0629">
              <w:rPr>
                <w:rFonts w:cs="Times New Roman"/>
                <w:i/>
                <w:iCs/>
                <w:sz w:val="22"/>
                <w:lang w:val="en-US"/>
              </w:rPr>
              <w:t xml:space="preserve">. 2022 May 3;13(1):176. </w:t>
            </w:r>
            <w:proofErr w:type="spellStart"/>
            <w:r w:rsidRPr="00ED0629">
              <w:rPr>
                <w:rFonts w:cs="Times New Roman"/>
                <w:i/>
                <w:iCs/>
                <w:sz w:val="22"/>
                <w:lang w:val="en-US"/>
              </w:rPr>
              <w:t>doi</w:t>
            </w:r>
            <w:proofErr w:type="spellEnd"/>
            <w:r w:rsidRPr="00ED0629">
              <w:rPr>
                <w:rFonts w:cs="Times New Roman"/>
                <w:i/>
                <w:iCs/>
                <w:sz w:val="22"/>
                <w:lang w:val="en-US"/>
              </w:rPr>
              <w:t>: 10.1186/s13287-022-02853-9. PMID: 35505357; PMCID: PMC9066721.</w:t>
            </w:r>
          </w:p>
          <w:p w14:paraId="5BA059FB" w14:textId="77777777" w:rsidR="002E333D" w:rsidRPr="002E333D" w:rsidRDefault="002E333D" w:rsidP="002E333D">
            <w:pPr>
              <w:numPr>
                <w:ilvl w:val="0"/>
                <w:numId w:val="2"/>
              </w:numPr>
              <w:spacing w:after="120"/>
              <w:ind w:right="-290"/>
              <w:contextualSpacing/>
              <w:jc w:val="left"/>
              <w:rPr>
                <w:rFonts w:cs="Times New Roman"/>
                <w:i/>
                <w:iCs/>
                <w:sz w:val="22"/>
                <w:lang w:val="en-US"/>
              </w:rPr>
            </w:pPr>
            <w:proofErr w:type="spellStart"/>
            <w:r w:rsidRPr="002E333D">
              <w:rPr>
                <w:rFonts w:cs="Times New Roman"/>
                <w:i/>
                <w:iCs/>
                <w:sz w:val="22"/>
                <w:lang w:val="en-US"/>
              </w:rPr>
              <w:t>Grusha</w:t>
            </w:r>
            <w:proofErr w:type="spellEnd"/>
            <w:r w:rsidRPr="002E333D">
              <w:rPr>
                <w:rFonts w:cs="Times New Roman"/>
                <w:i/>
                <w:iCs/>
                <w:sz w:val="22"/>
                <w:lang w:val="en-US"/>
              </w:rPr>
              <w:t xml:space="preserve">, Y.O., </w:t>
            </w:r>
            <w:proofErr w:type="spellStart"/>
            <w:r w:rsidRPr="002E333D">
              <w:rPr>
                <w:rFonts w:cs="Times New Roman"/>
                <w:i/>
                <w:iCs/>
                <w:sz w:val="22"/>
                <w:lang w:val="en-US"/>
              </w:rPr>
              <w:t>Kochetkov</w:t>
            </w:r>
            <w:proofErr w:type="spellEnd"/>
            <w:r w:rsidRPr="002E333D">
              <w:rPr>
                <w:rFonts w:cs="Times New Roman"/>
                <w:i/>
                <w:iCs/>
                <w:sz w:val="22"/>
                <w:lang w:val="en-US"/>
              </w:rPr>
              <w:t>, P.A., Ismailova, D.S., ...</w:t>
            </w:r>
            <w:proofErr w:type="spellStart"/>
            <w:r w:rsidRPr="002E333D">
              <w:rPr>
                <w:rFonts w:cs="Times New Roman"/>
                <w:i/>
                <w:iCs/>
                <w:sz w:val="22"/>
                <w:lang w:val="en-US"/>
              </w:rPr>
              <w:t>Zhorzholadze</w:t>
            </w:r>
            <w:proofErr w:type="spellEnd"/>
            <w:r w:rsidRPr="002E333D">
              <w:rPr>
                <w:rFonts w:cs="Times New Roman"/>
                <w:i/>
                <w:iCs/>
                <w:sz w:val="22"/>
                <w:lang w:val="en-US"/>
              </w:rPr>
              <w:t xml:space="preserve">, N.V., </w:t>
            </w:r>
            <w:proofErr w:type="spellStart"/>
            <w:r w:rsidRPr="002E333D">
              <w:rPr>
                <w:rFonts w:cs="Times New Roman"/>
                <w:i/>
                <w:iCs/>
                <w:sz w:val="22"/>
                <w:lang w:val="en-US"/>
              </w:rPr>
              <w:t>Spychak</w:t>
            </w:r>
            <w:proofErr w:type="spellEnd"/>
            <w:r w:rsidRPr="002E333D">
              <w:rPr>
                <w:rFonts w:cs="Times New Roman"/>
                <w:i/>
                <w:iCs/>
                <w:sz w:val="22"/>
                <w:lang w:val="en-US"/>
              </w:rPr>
              <w:t xml:space="preserve">, V.Y. Efficacy of </w:t>
            </w:r>
            <w:proofErr w:type="spellStart"/>
            <w:r w:rsidRPr="002E333D">
              <w:rPr>
                <w:rFonts w:cs="Times New Roman"/>
                <w:i/>
                <w:iCs/>
                <w:sz w:val="22"/>
                <w:lang w:val="en-US"/>
              </w:rPr>
              <w:t>transethmoidal</w:t>
            </w:r>
            <w:proofErr w:type="spellEnd"/>
            <w:r w:rsidRPr="002E333D">
              <w:rPr>
                <w:rFonts w:cs="Times New Roman"/>
                <w:i/>
                <w:iCs/>
                <w:sz w:val="22"/>
                <w:lang w:val="en-US"/>
              </w:rPr>
              <w:t xml:space="preserve"> orbital decompression in patients with dysthyroid optic neuropathy. </w:t>
            </w:r>
            <w:proofErr w:type="spellStart"/>
            <w:r w:rsidRPr="002E333D">
              <w:rPr>
                <w:rFonts w:cs="Times New Roman"/>
                <w:i/>
                <w:iCs/>
                <w:sz w:val="22"/>
                <w:lang w:val="en-US"/>
              </w:rPr>
              <w:t>Vestnik</w:t>
            </w:r>
            <w:proofErr w:type="spellEnd"/>
            <w:r w:rsidRPr="002E333D">
              <w:rPr>
                <w:rFonts w:cs="Times New Roman"/>
                <w:i/>
                <w:iCs/>
                <w:sz w:val="22"/>
                <w:lang w:val="en-US"/>
              </w:rPr>
              <w:t xml:space="preserve"> </w:t>
            </w:r>
            <w:proofErr w:type="spellStart"/>
            <w:r w:rsidRPr="002E333D">
              <w:rPr>
                <w:rFonts w:cs="Times New Roman"/>
                <w:i/>
                <w:iCs/>
                <w:sz w:val="22"/>
                <w:lang w:val="en-US"/>
              </w:rPr>
              <w:t>Otorinolaringologii</w:t>
            </w:r>
            <w:proofErr w:type="spellEnd"/>
            <w:r w:rsidRPr="002E333D">
              <w:rPr>
                <w:rFonts w:cs="Times New Roman"/>
                <w:i/>
                <w:iCs/>
                <w:sz w:val="22"/>
                <w:lang w:val="en-US"/>
              </w:rPr>
              <w:t xml:space="preserve"> 2020, 85(6), 52–55</w:t>
            </w:r>
            <w:r w:rsidRPr="002E333D">
              <w:rPr>
                <w:rFonts w:cs="Times New Roman"/>
                <w:i/>
                <w:iCs/>
                <w:sz w:val="22"/>
                <w:lang w:val="en-US"/>
              </w:rPr>
              <w:tab/>
              <w:t>10.17116/otorino20208506152</w:t>
            </w:r>
          </w:p>
          <w:p w14:paraId="31A8D28B" w14:textId="77777777" w:rsidR="002E333D" w:rsidRPr="002E333D" w:rsidRDefault="002E333D" w:rsidP="002E333D">
            <w:pPr>
              <w:numPr>
                <w:ilvl w:val="0"/>
                <w:numId w:val="2"/>
              </w:numPr>
              <w:spacing w:after="120"/>
              <w:ind w:right="-290"/>
              <w:contextualSpacing/>
              <w:jc w:val="left"/>
              <w:rPr>
                <w:rFonts w:cs="Times New Roman"/>
                <w:i/>
                <w:iCs/>
                <w:sz w:val="22"/>
                <w:lang w:val="en-US"/>
              </w:rPr>
            </w:pPr>
            <w:proofErr w:type="spellStart"/>
            <w:r w:rsidRPr="002E333D">
              <w:rPr>
                <w:rFonts w:cs="Times New Roman"/>
                <w:i/>
                <w:iCs/>
                <w:sz w:val="22"/>
                <w:lang w:val="en-US"/>
              </w:rPr>
              <w:t>Grusha</w:t>
            </w:r>
            <w:proofErr w:type="spellEnd"/>
            <w:r w:rsidRPr="002E333D">
              <w:rPr>
                <w:rFonts w:cs="Times New Roman"/>
                <w:i/>
                <w:iCs/>
                <w:sz w:val="22"/>
                <w:lang w:val="en-US"/>
              </w:rPr>
              <w:t xml:space="preserve"> Y.O., Ismailova, D.S., Kochetkov, P.A., Andreeva, N.A. Dysthyroid optic neuropathy: Surgical treatment potential. </w:t>
            </w:r>
            <w:proofErr w:type="spellStart"/>
            <w:r w:rsidRPr="002E333D">
              <w:rPr>
                <w:rFonts w:cs="Times New Roman"/>
                <w:i/>
                <w:iCs/>
                <w:sz w:val="22"/>
                <w:lang w:val="en-US"/>
              </w:rPr>
              <w:t>Vestnik</w:t>
            </w:r>
            <w:proofErr w:type="spellEnd"/>
            <w:r w:rsidRPr="002E333D">
              <w:rPr>
                <w:rFonts w:cs="Times New Roman"/>
                <w:i/>
                <w:iCs/>
                <w:sz w:val="22"/>
                <w:lang w:val="en-US"/>
              </w:rPr>
              <w:t xml:space="preserve"> </w:t>
            </w:r>
            <w:proofErr w:type="spellStart"/>
            <w:r w:rsidRPr="002E333D">
              <w:rPr>
                <w:rFonts w:cs="Times New Roman"/>
                <w:i/>
                <w:iCs/>
                <w:sz w:val="22"/>
                <w:lang w:val="en-US"/>
              </w:rPr>
              <w:t>Oftalmologii</w:t>
            </w:r>
            <w:proofErr w:type="spellEnd"/>
            <w:r w:rsidRPr="002E333D">
              <w:rPr>
                <w:rFonts w:cs="Times New Roman"/>
                <w:i/>
                <w:iCs/>
                <w:sz w:val="22"/>
                <w:lang w:val="en-US"/>
              </w:rPr>
              <w:t>. 2020, 136(4),193–200 10.17116/oftalma2020136042193</w:t>
            </w:r>
          </w:p>
          <w:p w14:paraId="34A1E89A" w14:textId="77777777" w:rsidR="002E333D" w:rsidRPr="002E333D" w:rsidRDefault="002E333D" w:rsidP="002E333D">
            <w:pPr>
              <w:numPr>
                <w:ilvl w:val="0"/>
                <w:numId w:val="2"/>
              </w:numPr>
              <w:spacing w:after="120"/>
              <w:ind w:right="-290"/>
              <w:contextualSpacing/>
              <w:jc w:val="left"/>
              <w:rPr>
                <w:rFonts w:cs="Times New Roman"/>
                <w:i/>
                <w:iCs/>
                <w:sz w:val="22"/>
                <w:lang w:val="en-US"/>
              </w:rPr>
            </w:pPr>
            <w:proofErr w:type="spellStart"/>
            <w:r w:rsidRPr="002E333D">
              <w:rPr>
                <w:rFonts w:cs="Times New Roman"/>
                <w:i/>
                <w:iCs/>
                <w:sz w:val="22"/>
                <w:lang w:val="en-US"/>
              </w:rPr>
              <w:lastRenderedPageBreak/>
              <w:t>Kochetkov</w:t>
            </w:r>
            <w:proofErr w:type="spellEnd"/>
            <w:r w:rsidRPr="002E333D">
              <w:rPr>
                <w:rFonts w:cs="Times New Roman"/>
                <w:i/>
                <w:iCs/>
                <w:sz w:val="22"/>
                <w:lang w:val="en-US"/>
              </w:rPr>
              <w:t xml:space="preserve"> P.A.</w:t>
            </w:r>
            <w:r w:rsidRPr="002E333D">
              <w:rPr>
                <w:rFonts w:cs="Times New Roman"/>
                <w:i/>
                <w:iCs/>
                <w:sz w:val="22"/>
                <w:lang w:val="en-US"/>
              </w:rPr>
              <w:tab/>
            </w:r>
            <w:proofErr w:type="spellStart"/>
            <w:r w:rsidRPr="002E333D">
              <w:rPr>
                <w:rFonts w:cs="Times New Roman"/>
                <w:i/>
                <w:iCs/>
                <w:sz w:val="22"/>
                <w:lang w:val="en-US"/>
              </w:rPr>
              <w:t>Transethmoidal</w:t>
            </w:r>
            <w:proofErr w:type="spellEnd"/>
            <w:r w:rsidRPr="002E333D">
              <w:rPr>
                <w:rFonts w:cs="Times New Roman"/>
                <w:i/>
                <w:iCs/>
                <w:sz w:val="22"/>
                <w:lang w:val="en-US"/>
              </w:rPr>
              <w:t xml:space="preserve"> decompressive orbitotomy in the patients presenting with endocrine ophthalmopathy at the stage of remission: peculiarities of the surgical intervention and the results of exophthalmos correction. </w:t>
            </w:r>
            <w:proofErr w:type="spellStart"/>
            <w:r w:rsidRPr="002E333D">
              <w:rPr>
                <w:rFonts w:cs="Times New Roman"/>
                <w:i/>
                <w:iCs/>
                <w:sz w:val="22"/>
                <w:lang w:val="en-US"/>
              </w:rPr>
              <w:t>Vestnik</w:t>
            </w:r>
            <w:proofErr w:type="spellEnd"/>
            <w:r w:rsidRPr="002E333D">
              <w:rPr>
                <w:rFonts w:cs="Times New Roman"/>
                <w:i/>
                <w:iCs/>
                <w:sz w:val="22"/>
                <w:lang w:val="en-US"/>
              </w:rPr>
              <w:t xml:space="preserve"> </w:t>
            </w:r>
            <w:proofErr w:type="spellStart"/>
            <w:r w:rsidRPr="002E333D">
              <w:rPr>
                <w:rFonts w:cs="Times New Roman"/>
                <w:i/>
                <w:iCs/>
                <w:sz w:val="22"/>
                <w:lang w:val="en-US"/>
              </w:rPr>
              <w:t>Otorinolaringologii</w:t>
            </w:r>
            <w:proofErr w:type="spellEnd"/>
            <w:r w:rsidRPr="002E333D">
              <w:rPr>
                <w:rFonts w:cs="Times New Roman"/>
                <w:i/>
                <w:iCs/>
                <w:sz w:val="22"/>
                <w:lang w:val="en-US"/>
              </w:rPr>
              <w:t>.</w:t>
            </w:r>
            <w:r w:rsidRPr="002E333D">
              <w:rPr>
                <w:rFonts w:cs="Times New Roman"/>
                <w:i/>
                <w:iCs/>
                <w:sz w:val="22"/>
                <w:lang w:val="en-US"/>
              </w:rPr>
              <w:tab/>
              <w:t xml:space="preserve">2017, 82(1), </w:t>
            </w:r>
            <w:proofErr w:type="spellStart"/>
            <w:r w:rsidRPr="002E333D">
              <w:rPr>
                <w:rFonts w:cs="Times New Roman"/>
                <w:i/>
                <w:iCs/>
                <w:sz w:val="22"/>
                <w:lang w:val="en-US"/>
              </w:rPr>
              <w:t>стр</w:t>
            </w:r>
            <w:proofErr w:type="spellEnd"/>
            <w:r w:rsidRPr="002E333D">
              <w:rPr>
                <w:rFonts w:cs="Times New Roman"/>
                <w:i/>
                <w:iCs/>
                <w:sz w:val="22"/>
                <w:lang w:val="en-US"/>
              </w:rPr>
              <w:t>. 38–42. 10.17116/otorino201782138-42</w:t>
            </w:r>
          </w:p>
          <w:p w14:paraId="6940A88E" w14:textId="42652813" w:rsidR="00ED0629" w:rsidRPr="00ED0629" w:rsidRDefault="002E333D" w:rsidP="002E333D">
            <w:pPr>
              <w:numPr>
                <w:ilvl w:val="0"/>
                <w:numId w:val="2"/>
              </w:numPr>
              <w:spacing w:after="120"/>
              <w:ind w:right="-290"/>
              <w:contextualSpacing/>
              <w:jc w:val="left"/>
              <w:rPr>
                <w:rFonts w:cs="Times New Roman"/>
                <w:i/>
                <w:iCs/>
                <w:sz w:val="22"/>
                <w:lang w:val="en-US"/>
              </w:rPr>
            </w:pPr>
            <w:proofErr w:type="spellStart"/>
            <w:r w:rsidRPr="002E333D">
              <w:rPr>
                <w:rFonts w:cs="Times New Roman"/>
                <w:i/>
                <w:iCs/>
                <w:sz w:val="22"/>
                <w:lang w:val="en-US"/>
              </w:rPr>
              <w:t>Kochetkov</w:t>
            </w:r>
            <w:proofErr w:type="spellEnd"/>
            <w:r w:rsidRPr="002E333D">
              <w:rPr>
                <w:rFonts w:cs="Times New Roman"/>
                <w:i/>
                <w:iCs/>
                <w:sz w:val="22"/>
                <w:lang w:val="en-US"/>
              </w:rPr>
              <w:t xml:space="preserve">, P.A., </w:t>
            </w:r>
            <w:proofErr w:type="spellStart"/>
            <w:r w:rsidRPr="002E333D">
              <w:rPr>
                <w:rFonts w:cs="Times New Roman"/>
                <w:i/>
                <w:iCs/>
                <w:sz w:val="22"/>
                <w:lang w:val="en-US"/>
              </w:rPr>
              <w:t>Svistushkin</w:t>
            </w:r>
            <w:proofErr w:type="spellEnd"/>
            <w:r w:rsidRPr="002E333D">
              <w:rPr>
                <w:rFonts w:cs="Times New Roman"/>
                <w:i/>
                <w:iCs/>
                <w:sz w:val="22"/>
                <w:lang w:val="en-US"/>
              </w:rPr>
              <w:t xml:space="preserve">, V.M., </w:t>
            </w:r>
            <w:proofErr w:type="spellStart"/>
            <w:r w:rsidRPr="002E333D">
              <w:rPr>
                <w:rFonts w:cs="Times New Roman"/>
                <w:i/>
                <w:iCs/>
                <w:sz w:val="22"/>
                <w:lang w:val="en-US"/>
              </w:rPr>
              <w:t>Mokoyan</w:t>
            </w:r>
            <w:proofErr w:type="spellEnd"/>
            <w:r w:rsidRPr="002E333D">
              <w:rPr>
                <w:rFonts w:cs="Times New Roman"/>
                <w:i/>
                <w:iCs/>
                <w:sz w:val="22"/>
                <w:lang w:val="en-US"/>
              </w:rPr>
              <w:t xml:space="preserve">, Z.T., </w:t>
            </w:r>
            <w:proofErr w:type="spellStart"/>
            <w:r w:rsidRPr="002E333D">
              <w:rPr>
                <w:rFonts w:cs="Times New Roman"/>
                <w:i/>
                <w:iCs/>
                <w:sz w:val="22"/>
                <w:lang w:val="en-US"/>
              </w:rPr>
              <w:t>Karpova</w:t>
            </w:r>
            <w:proofErr w:type="spellEnd"/>
            <w:r w:rsidRPr="002E333D">
              <w:rPr>
                <w:rFonts w:cs="Times New Roman"/>
                <w:i/>
                <w:iCs/>
                <w:sz w:val="22"/>
                <w:lang w:val="en-US"/>
              </w:rPr>
              <w:t xml:space="preserve">, O.Y., </w:t>
            </w:r>
            <w:proofErr w:type="spellStart"/>
            <w:r w:rsidRPr="002E333D">
              <w:rPr>
                <w:rFonts w:cs="Times New Roman"/>
                <w:i/>
                <w:iCs/>
                <w:sz w:val="22"/>
                <w:lang w:val="en-US"/>
              </w:rPr>
              <w:t>Ordyan</w:t>
            </w:r>
            <w:proofErr w:type="spellEnd"/>
            <w:r w:rsidRPr="002E333D">
              <w:rPr>
                <w:rFonts w:cs="Times New Roman"/>
                <w:i/>
                <w:iCs/>
                <w:sz w:val="22"/>
                <w:lang w:val="en-US"/>
              </w:rPr>
              <w:t>, A.B.</w:t>
            </w:r>
            <w:r w:rsidRPr="002E333D">
              <w:rPr>
                <w:rFonts w:cs="Times New Roman"/>
                <w:i/>
                <w:iCs/>
                <w:sz w:val="22"/>
                <w:lang w:val="en-US"/>
              </w:rPr>
              <w:tab/>
              <w:t xml:space="preserve">Extended trans-ethmoidal decompression of the orbit for the treatment of frontal sinus </w:t>
            </w:r>
            <w:proofErr w:type="spellStart"/>
            <w:r w:rsidRPr="002E333D">
              <w:rPr>
                <w:rFonts w:cs="Times New Roman"/>
                <w:i/>
                <w:iCs/>
                <w:sz w:val="22"/>
                <w:lang w:val="en-US"/>
              </w:rPr>
              <w:t>mucopyocele</w:t>
            </w:r>
            <w:proofErr w:type="spellEnd"/>
            <w:r w:rsidRPr="002E333D">
              <w:rPr>
                <w:rFonts w:cs="Times New Roman"/>
                <w:i/>
                <w:iCs/>
                <w:sz w:val="22"/>
                <w:lang w:val="en-US"/>
              </w:rPr>
              <w:tab/>
            </w:r>
            <w:proofErr w:type="spellStart"/>
            <w:r w:rsidRPr="002E333D">
              <w:rPr>
                <w:rFonts w:cs="Times New Roman"/>
                <w:i/>
                <w:iCs/>
                <w:sz w:val="22"/>
                <w:lang w:val="en-US"/>
              </w:rPr>
              <w:t>Vestnik</w:t>
            </w:r>
            <w:proofErr w:type="spellEnd"/>
            <w:r w:rsidRPr="002E333D">
              <w:rPr>
                <w:rFonts w:cs="Times New Roman"/>
                <w:i/>
                <w:iCs/>
                <w:sz w:val="22"/>
                <w:lang w:val="en-US"/>
              </w:rPr>
              <w:t xml:space="preserve"> </w:t>
            </w:r>
            <w:proofErr w:type="spellStart"/>
            <w:r w:rsidRPr="002E333D">
              <w:rPr>
                <w:rFonts w:cs="Times New Roman"/>
                <w:i/>
                <w:iCs/>
                <w:sz w:val="22"/>
                <w:lang w:val="en-US"/>
              </w:rPr>
              <w:t>Otorinolaringologii</w:t>
            </w:r>
            <w:proofErr w:type="spellEnd"/>
            <w:r w:rsidRPr="002E333D">
              <w:rPr>
                <w:rFonts w:cs="Times New Roman"/>
                <w:i/>
                <w:iCs/>
                <w:sz w:val="22"/>
                <w:lang w:val="en-US"/>
              </w:rPr>
              <w:t xml:space="preserve">. 2018, 83(6), </w:t>
            </w:r>
            <w:proofErr w:type="spellStart"/>
            <w:r w:rsidRPr="002E333D">
              <w:rPr>
                <w:rFonts w:cs="Times New Roman"/>
                <w:i/>
                <w:iCs/>
                <w:sz w:val="22"/>
                <w:lang w:val="en-US"/>
              </w:rPr>
              <w:t>стр</w:t>
            </w:r>
            <w:proofErr w:type="spellEnd"/>
            <w:r w:rsidRPr="002E333D">
              <w:rPr>
                <w:rFonts w:cs="Times New Roman"/>
                <w:i/>
                <w:iCs/>
                <w:sz w:val="22"/>
                <w:lang w:val="en-US"/>
              </w:rPr>
              <w:t>. 55–57. 10.17116/otorino20188306155</w:t>
            </w:r>
          </w:p>
        </w:tc>
      </w:tr>
      <w:tr w:rsidR="00D9043D" w:rsidRPr="00D9043D" w14:paraId="35968829" w14:textId="77777777" w:rsidTr="00FD773B">
        <w:trPr>
          <w:trHeight w:val="554"/>
        </w:trPr>
        <w:tc>
          <w:tcPr>
            <w:tcW w:w="3559" w:type="dxa"/>
            <w:vAlign w:val="center"/>
          </w:tcPr>
          <w:p w14:paraId="44764FBF" w14:textId="77777777" w:rsidR="00D9043D" w:rsidRPr="00ED0629" w:rsidRDefault="00D9043D" w:rsidP="00D3062B">
            <w:pPr>
              <w:ind w:right="-290" w:firstLine="0"/>
              <w:rPr>
                <w:rFonts w:eastAsia="Times New Roman" w:cs="Times New Roman"/>
                <w:color w:val="000000"/>
                <w:szCs w:val="24"/>
                <w:lang w:val="en-US" w:eastAsia="ru-RU"/>
              </w:rPr>
            </w:pPr>
          </w:p>
        </w:tc>
        <w:tc>
          <w:tcPr>
            <w:tcW w:w="6918" w:type="dxa"/>
            <w:shd w:val="clear" w:color="auto" w:fill="auto"/>
            <w:noWrap/>
          </w:tcPr>
          <w:p w14:paraId="09DE2171" w14:textId="77777777" w:rsidR="00D9043D" w:rsidRPr="00D9043D" w:rsidRDefault="00D9043D" w:rsidP="00D3062B">
            <w:pPr>
              <w:ind w:right="-290" w:firstLine="0"/>
              <w:rPr>
                <w:rFonts w:eastAsia="Times New Roman" w:cs="Times New Roman"/>
                <w:color w:val="000000"/>
                <w:szCs w:val="24"/>
                <w:lang w:val="en-US" w:eastAsia="ru-RU"/>
              </w:rPr>
            </w:pPr>
            <w:r w:rsidRPr="00D9043D">
              <w:rPr>
                <w:rFonts w:eastAsia="Times New Roman" w:cs="Times New Roman"/>
                <w:color w:val="000000"/>
                <w:szCs w:val="24"/>
                <w:lang w:val="en-US" w:eastAsia="ru-RU"/>
              </w:rPr>
              <w:t>Results of intellectual activity (</w:t>
            </w:r>
            <w:r w:rsidRPr="00D9043D">
              <w:rPr>
                <w:rFonts w:eastAsia="Times New Roman" w:cs="Times New Roman"/>
                <w:color w:val="000000"/>
                <w:szCs w:val="24"/>
                <w:lang w:eastAsia="ru-RU"/>
              </w:rPr>
              <w:t>при</w:t>
            </w:r>
            <w:r w:rsidRPr="00D9043D">
              <w:rPr>
                <w:rFonts w:eastAsia="Times New Roman" w:cs="Times New Roman"/>
                <w:color w:val="000000"/>
                <w:szCs w:val="24"/>
                <w:lang w:val="en-US" w:eastAsia="ru-RU"/>
              </w:rPr>
              <w:t xml:space="preserve"> </w:t>
            </w:r>
            <w:r w:rsidRPr="00D9043D">
              <w:rPr>
                <w:rFonts w:eastAsia="Times New Roman" w:cs="Times New Roman"/>
                <w:color w:val="000000"/>
                <w:szCs w:val="24"/>
                <w:lang w:eastAsia="ru-RU"/>
              </w:rPr>
              <w:t>наличии</w:t>
            </w:r>
            <w:r w:rsidRPr="00D9043D">
              <w:rPr>
                <w:rFonts w:eastAsia="Times New Roman" w:cs="Times New Roman"/>
                <w:color w:val="000000"/>
                <w:szCs w:val="24"/>
                <w:lang w:val="en-US" w:eastAsia="ru-RU"/>
              </w:rPr>
              <w:t>)</w:t>
            </w:r>
          </w:p>
          <w:p w14:paraId="29B5915E" w14:textId="77777777" w:rsidR="00D9043D" w:rsidRPr="00D9043D" w:rsidRDefault="00D9043D" w:rsidP="00D3062B">
            <w:pPr>
              <w:ind w:right="-290" w:firstLine="0"/>
              <w:rPr>
                <w:rFonts w:eastAsia="Times New Roman" w:cs="Times New Roman"/>
                <w:szCs w:val="24"/>
                <w:lang w:eastAsia="ru-RU"/>
              </w:rPr>
            </w:pPr>
            <w:r w:rsidRPr="00D9043D">
              <w:rPr>
                <w:rFonts w:eastAsia="Times New Roman" w:cs="Times New Roman"/>
                <w:color w:val="000000"/>
                <w:szCs w:val="24"/>
                <w:lang w:eastAsia="ru-RU"/>
              </w:rPr>
              <w:t>(Наиболее значимые результаты интеллектуальной деятельности)</w:t>
            </w:r>
          </w:p>
        </w:tc>
      </w:tr>
      <w:bookmarkEnd w:id="0"/>
    </w:tbl>
    <w:p w14:paraId="01FC1B2B" w14:textId="534998C0" w:rsidR="00D9043D" w:rsidRDefault="00D9043D" w:rsidP="00D3062B">
      <w:pPr>
        <w:ind w:right="-290" w:firstLine="0"/>
      </w:pPr>
    </w:p>
    <w:p w14:paraId="4975E54D" w14:textId="77777777" w:rsidR="00213491" w:rsidRDefault="00213491" w:rsidP="00D3062B">
      <w:pPr>
        <w:ind w:right="-290" w:firstLine="0"/>
      </w:pPr>
    </w:p>
    <w:sectPr w:rsidR="00213491" w:rsidSect="00D3062B">
      <w:pgSz w:w="11900" w:h="16840"/>
      <w:pgMar w:top="1134" w:right="850" w:bottom="1134" w:left="70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ABB64" w14:textId="77777777" w:rsidR="00D15090" w:rsidRDefault="00D15090" w:rsidP="003B794C">
      <w:r>
        <w:separator/>
      </w:r>
    </w:p>
  </w:endnote>
  <w:endnote w:type="continuationSeparator" w:id="0">
    <w:p w14:paraId="4AF10F44" w14:textId="77777777" w:rsidR="00D15090" w:rsidRDefault="00D15090" w:rsidP="003B7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4FFF1" w14:textId="77777777" w:rsidR="00D15090" w:rsidRDefault="00D15090" w:rsidP="003B794C">
      <w:r>
        <w:separator/>
      </w:r>
    </w:p>
  </w:footnote>
  <w:footnote w:type="continuationSeparator" w:id="0">
    <w:p w14:paraId="0D785860" w14:textId="77777777" w:rsidR="00D15090" w:rsidRDefault="00D15090" w:rsidP="003B79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A481E"/>
    <w:multiLevelType w:val="hybridMultilevel"/>
    <w:tmpl w:val="F7D443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51E0362A"/>
    <w:multiLevelType w:val="hybridMultilevel"/>
    <w:tmpl w:val="C50CD8CE"/>
    <w:lvl w:ilvl="0" w:tplc="06484A18">
      <w:start w:val="2"/>
      <w:numFmt w:val="bullet"/>
      <w:lvlText w:val="–"/>
      <w:lvlJc w:val="left"/>
      <w:pPr>
        <w:ind w:left="720" w:hanging="360"/>
      </w:pPr>
      <w:rPr>
        <w:rFonts w:ascii="Times New Roman" w:eastAsiaTheme="minorHAns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5DDE46AE"/>
    <w:multiLevelType w:val="multilevel"/>
    <w:tmpl w:val="6CBAB2A8"/>
    <w:lvl w:ilvl="0">
      <w:start w:val="1"/>
      <w:numFmt w:val="decimal"/>
      <w:lvlText w:val="%1."/>
      <w:lvlJc w:val="left"/>
      <w:pPr>
        <w:ind w:left="420" w:hanging="420"/>
      </w:pPr>
      <w:rPr>
        <w:rFonts w:hint="default"/>
      </w:rPr>
    </w:lvl>
    <w:lvl w:ilvl="1">
      <w:start w:val="1"/>
      <w:numFmt w:val="decimal"/>
      <w:lvlText w:val="%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EDB4103"/>
    <w:multiLevelType w:val="hybridMultilevel"/>
    <w:tmpl w:val="B0262D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652556437">
    <w:abstractNumId w:val="1"/>
  </w:num>
  <w:num w:numId="2" w16cid:durableId="577834696">
    <w:abstractNumId w:val="0"/>
  </w:num>
  <w:num w:numId="3" w16cid:durableId="1234465811">
    <w:abstractNumId w:val="3"/>
  </w:num>
  <w:num w:numId="4" w16cid:durableId="12137334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2FC"/>
    <w:rsid w:val="000432D8"/>
    <w:rsid w:val="00094DD5"/>
    <w:rsid w:val="000A23A4"/>
    <w:rsid w:val="000C6EB3"/>
    <w:rsid w:val="000D32FC"/>
    <w:rsid w:val="001021B6"/>
    <w:rsid w:val="001230EB"/>
    <w:rsid w:val="00146848"/>
    <w:rsid w:val="001759DB"/>
    <w:rsid w:val="001D5E6E"/>
    <w:rsid w:val="002125BB"/>
    <w:rsid w:val="00213491"/>
    <w:rsid w:val="002521DB"/>
    <w:rsid w:val="002C6B64"/>
    <w:rsid w:val="002E333D"/>
    <w:rsid w:val="00313F7B"/>
    <w:rsid w:val="003442AE"/>
    <w:rsid w:val="00361332"/>
    <w:rsid w:val="003B794C"/>
    <w:rsid w:val="003E7299"/>
    <w:rsid w:val="00460A76"/>
    <w:rsid w:val="004F19A6"/>
    <w:rsid w:val="005518DA"/>
    <w:rsid w:val="00583E5F"/>
    <w:rsid w:val="00593CC3"/>
    <w:rsid w:val="005F3864"/>
    <w:rsid w:val="006225A7"/>
    <w:rsid w:val="0066620C"/>
    <w:rsid w:val="006916A1"/>
    <w:rsid w:val="00696584"/>
    <w:rsid w:val="006F4044"/>
    <w:rsid w:val="007131A1"/>
    <w:rsid w:val="00781C8D"/>
    <w:rsid w:val="00791150"/>
    <w:rsid w:val="007B091A"/>
    <w:rsid w:val="007D57B1"/>
    <w:rsid w:val="0084511B"/>
    <w:rsid w:val="00871811"/>
    <w:rsid w:val="008B2931"/>
    <w:rsid w:val="009D13CB"/>
    <w:rsid w:val="009D45F4"/>
    <w:rsid w:val="00A02A6D"/>
    <w:rsid w:val="00A36B29"/>
    <w:rsid w:val="00B719F6"/>
    <w:rsid w:val="00C90A54"/>
    <w:rsid w:val="00C96231"/>
    <w:rsid w:val="00CC23DD"/>
    <w:rsid w:val="00CE1266"/>
    <w:rsid w:val="00D15090"/>
    <w:rsid w:val="00D3062B"/>
    <w:rsid w:val="00D9043D"/>
    <w:rsid w:val="00D90D8B"/>
    <w:rsid w:val="00D91385"/>
    <w:rsid w:val="00DC67FA"/>
    <w:rsid w:val="00DD0582"/>
    <w:rsid w:val="00DF0617"/>
    <w:rsid w:val="00E1249B"/>
    <w:rsid w:val="00EB5840"/>
    <w:rsid w:val="00ED0629"/>
    <w:rsid w:val="00F4119A"/>
    <w:rsid w:val="00F83188"/>
    <w:rsid w:val="00FA398E"/>
    <w:rsid w:val="00FB259B"/>
    <w:rsid w:val="00FF33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189CE"/>
  <w15:chartTrackingRefBased/>
  <w15:docId w15:val="{43DFE3E0-1071-6D40-B40B-DE517CBBA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1C8D"/>
    <w:pPr>
      <w:ind w:firstLine="709"/>
      <w:jc w:val="both"/>
    </w:pPr>
    <w:rPr>
      <w:rFonts w:ascii="Times New Roman" w:hAnsi="Times New Roman"/>
      <w:szCs w:val="22"/>
    </w:rPr>
  </w:style>
  <w:style w:type="paragraph" w:styleId="1">
    <w:name w:val="heading 1"/>
    <w:basedOn w:val="a"/>
    <w:next w:val="a"/>
    <w:link w:val="10"/>
    <w:autoRedefine/>
    <w:uiPriority w:val="9"/>
    <w:qFormat/>
    <w:rsid w:val="00DD0582"/>
    <w:pPr>
      <w:keepNext/>
      <w:keepLines/>
      <w:pageBreakBefore/>
      <w:pBdr>
        <w:bottom w:val="single" w:sz="4" w:space="1" w:color="auto"/>
      </w:pBdr>
      <w:outlineLvl w:val="0"/>
    </w:pPr>
    <w:rPr>
      <w:rFonts w:eastAsiaTheme="majorEastAsia" w:cstheme="majorBidi"/>
      <w:b/>
      <w:bCs/>
      <w:sz w:val="32"/>
      <w:szCs w:val="28"/>
    </w:rPr>
  </w:style>
  <w:style w:type="paragraph" w:styleId="2">
    <w:name w:val="heading 2"/>
    <w:basedOn w:val="a"/>
    <w:next w:val="a"/>
    <w:link w:val="20"/>
    <w:autoRedefine/>
    <w:uiPriority w:val="9"/>
    <w:unhideWhenUsed/>
    <w:qFormat/>
    <w:rsid w:val="00DD0582"/>
    <w:pPr>
      <w:keepNext/>
      <w:keepLines/>
      <w:pBdr>
        <w:bottom w:val="single" w:sz="4" w:space="1" w:color="auto"/>
      </w:pBdr>
      <w:spacing w:before="240"/>
      <w:outlineLvl w:val="1"/>
    </w:pPr>
    <w:rPr>
      <w:rFonts w:eastAsiaTheme="majorEastAsia" w:cstheme="majorBidi"/>
      <w:b/>
      <w:bCs/>
      <w:sz w:val="28"/>
      <w:szCs w:val="26"/>
    </w:rPr>
  </w:style>
  <w:style w:type="paragraph" w:styleId="3">
    <w:name w:val="heading 3"/>
    <w:basedOn w:val="a"/>
    <w:next w:val="a"/>
    <w:link w:val="30"/>
    <w:autoRedefine/>
    <w:uiPriority w:val="9"/>
    <w:unhideWhenUsed/>
    <w:qFormat/>
    <w:rsid w:val="00DD0582"/>
    <w:pPr>
      <w:keepNext/>
      <w:keepLines/>
      <w:spacing w:before="240"/>
      <w:outlineLvl w:val="2"/>
    </w:pPr>
    <w:rPr>
      <w:rFonts w:eastAsiaTheme="majorEastAsia" w:cstheme="majorBidi"/>
      <w:b/>
      <w:bCs/>
    </w:rPr>
  </w:style>
  <w:style w:type="paragraph" w:styleId="4">
    <w:name w:val="heading 4"/>
    <w:basedOn w:val="a"/>
    <w:next w:val="a"/>
    <w:link w:val="40"/>
    <w:autoRedefine/>
    <w:uiPriority w:val="9"/>
    <w:semiHidden/>
    <w:unhideWhenUsed/>
    <w:qFormat/>
    <w:rsid w:val="00DD0582"/>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D0582"/>
    <w:rPr>
      <w:rFonts w:ascii="Times New Roman" w:eastAsiaTheme="majorEastAsia" w:hAnsi="Times New Roman" w:cstheme="majorBidi"/>
      <w:b/>
      <w:bCs/>
    </w:rPr>
  </w:style>
  <w:style w:type="character" w:customStyle="1" w:styleId="10">
    <w:name w:val="Заголовок 1 Знак"/>
    <w:basedOn w:val="a0"/>
    <w:link w:val="1"/>
    <w:uiPriority w:val="9"/>
    <w:rsid w:val="00DD0582"/>
    <w:rPr>
      <w:rFonts w:ascii="Times New Roman" w:eastAsiaTheme="majorEastAsia" w:hAnsi="Times New Roman" w:cstheme="majorBidi"/>
      <w:b/>
      <w:bCs/>
      <w:sz w:val="32"/>
      <w:szCs w:val="28"/>
    </w:rPr>
  </w:style>
  <w:style w:type="character" w:customStyle="1" w:styleId="20">
    <w:name w:val="Заголовок 2 Знак"/>
    <w:basedOn w:val="a0"/>
    <w:link w:val="2"/>
    <w:uiPriority w:val="9"/>
    <w:rsid w:val="00DD0582"/>
    <w:rPr>
      <w:rFonts w:ascii="Times New Roman" w:eastAsiaTheme="majorEastAsia" w:hAnsi="Times New Roman" w:cstheme="majorBidi"/>
      <w:b/>
      <w:bCs/>
      <w:sz w:val="28"/>
      <w:szCs w:val="26"/>
    </w:rPr>
  </w:style>
  <w:style w:type="character" w:customStyle="1" w:styleId="40">
    <w:name w:val="Заголовок 4 Знак"/>
    <w:basedOn w:val="a0"/>
    <w:link w:val="4"/>
    <w:uiPriority w:val="9"/>
    <w:semiHidden/>
    <w:rsid w:val="00DD0582"/>
    <w:rPr>
      <w:rFonts w:asciiTheme="majorHAnsi" w:eastAsiaTheme="majorEastAsia" w:hAnsiTheme="majorHAnsi" w:cstheme="majorBidi"/>
      <w:i/>
      <w:iCs/>
      <w:color w:val="2F5496" w:themeColor="accent1" w:themeShade="BF"/>
    </w:rPr>
  </w:style>
  <w:style w:type="paragraph" w:styleId="a3">
    <w:name w:val="List Paragraph"/>
    <w:aliases w:val="Bullet Number,Индексы,Num Bullet 1,FooterText,numbered,Paragraphe de liste1,lp1,ТЗ список,Абзац списка литеральный,ПС - Нумерованный,Абзац списка нумерованный,Подпись рисунка,Маркированный список_уровень1,List Paragraph,Маркер"/>
    <w:basedOn w:val="a"/>
    <w:link w:val="a4"/>
    <w:uiPriority w:val="34"/>
    <w:qFormat/>
    <w:rsid w:val="00871811"/>
    <w:pPr>
      <w:ind w:left="720" w:firstLine="0"/>
      <w:contextualSpacing/>
      <w:jc w:val="left"/>
    </w:pPr>
    <w:rPr>
      <w:rFonts w:eastAsia="Times New Roman" w:cs="Times New Roman"/>
      <w:sz w:val="20"/>
      <w:szCs w:val="20"/>
      <w:lang w:eastAsia="ru-RU"/>
    </w:rPr>
  </w:style>
  <w:style w:type="character" w:customStyle="1" w:styleId="a4">
    <w:name w:val="Абзац списка Знак"/>
    <w:aliases w:val="Bullet Number Знак,Индексы Знак,Num Bullet 1 Знак,FooterText Знак,numbered Знак,Paragraphe de liste1 Знак,lp1 Знак,ТЗ список Знак,Абзац списка литеральный Знак,ПС - Нумерованный Знак,Абзац списка нумерованный Знак,Подпись рисунка Знак"/>
    <w:link w:val="a3"/>
    <w:uiPriority w:val="34"/>
    <w:locked/>
    <w:rsid w:val="00871811"/>
    <w:rPr>
      <w:rFonts w:ascii="Times New Roman" w:eastAsia="Times New Roman" w:hAnsi="Times New Roman" w:cs="Times New Roman"/>
      <w:sz w:val="20"/>
      <w:szCs w:val="20"/>
      <w:lang w:eastAsia="ru-RU"/>
    </w:rPr>
  </w:style>
  <w:style w:type="paragraph" w:styleId="a5">
    <w:name w:val="footnote text"/>
    <w:basedOn w:val="a"/>
    <w:link w:val="a6"/>
    <w:uiPriority w:val="99"/>
    <w:semiHidden/>
    <w:unhideWhenUsed/>
    <w:rsid w:val="003B794C"/>
    <w:rPr>
      <w:rFonts w:eastAsia="Calibri" w:cs="Times New Roman"/>
      <w:sz w:val="20"/>
      <w:szCs w:val="20"/>
    </w:rPr>
  </w:style>
  <w:style w:type="character" w:customStyle="1" w:styleId="a6">
    <w:name w:val="Текст сноски Знак"/>
    <w:basedOn w:val="a0"/>
    <w:link w:val="a5"/>
    <w:uiPriority w:val="99"/>
    <w:semiHidden/>
    <w:rsid w:val="003B794C"/>
    <w:rPr>
      <w:rFonts w:ascii="Times New Roman" w:eastAsia="Calibri" w:hAnsi="Times New Roman" w:cs="Times New Roman"/>
      <w:sz w:val="20"/>
      <w:szCs w:val="20"/>
    </w:rPr>
  </w:style>
  <w:style w:type="character" w:styleId="a7">
    <w:name w:val="footnote reference"/>
    <w:uiPriority w:val="99"/>
    <w:semiHidden/>
    <w:unhideWhenUsed/>
    <w:rsid w:val="003B794C"/>
    <w:rPr>
      <w:vertAlign w:val="superscript"/>
    </w:rPr>
  </w:style>
  <w:style w:type="paragraph" w:styleId="a8">
    <w:name w:val="Balloon Text"/>
    <w:basedOn w:val="a"/>
    <w:link w:val="a9"/>
    <w:uiPriority w:val="99"/>
    <w:semiHidden/>
    <w:unhideWhenUsed/>
    <w:rsid w:val="006F4044"/>
    <w:rPr>
      <w:rFonts w:cs="Times New Roman"/>
      <w:sz w:val="18"/>
      <w:szCs w:val="18"/>
    </w:rPr>
  </w:style>
  <w:style w:type="character" w:customStyle="1" w:styleId="a9">
    <w:name w:val="Текст выноски Знак"/>
    <w:basedOn w:val="a0"/>
    <w:link w:val="a8"/>
    <w:uiPriority w:val="99"/>
    <w:semiHidden/>
    <w:rsid w:val="006F4044"/>
    <w:rPr>
      <w:rFonts w:ascii="Times New Roman" w:hAnsi="Times New Roman" w:cs="Times New Roman"/>
      <w:sz w:val="18"/>
      <w:szCs w:val="18"/>
    </w:rPr>
  </w:style>
  <w:style w:type="character" w:styleId="aa">
    <w:name w:val="Hyperlink"/>
    <w:basedOn w:val="a0"/>
    <w:uiPriority w:val="99"/>
    <w:unhideWhenUsed/>
    <w:rsid w:val="008B2931"/>
    <w:rPr>
      <w:color w:val="0563C1" w:themeColor="hyperlink"/>
      <w:u w:val="single"/>
    </w:rPr>
  </w:style>
  <w:style w:type="character" w:customStyle="1" w:styleId="11">
    <w:name w:val="Неразрешенное упоминание1"/>
    <w:basedOn w:val="a0"/>
    <w:uiPriority w:val="99"/>
    <w:semiHidden/>
    <w:unhideWhenUsed/>
    <w:rsid w:val="00D904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5031682">
      <w:bodyDiv w:val="1"/>
      <w:marLeft w:val="0"/>
      <w:marRight w:val="0"/>
      <w:marTop w:val="0"/>
      <w:marBottom w:val="0"/>
      <w:divBdr>
        <w:top w:val="none" w:sz="0" w:space="0" w:color="auto"/>
        <w:left w:val="none" w:sz="0" w:space="0" w:color="auto"/>
        <w:bottom w:val="none" w:sz="0" w:space="0" w:color="auto"/>
        <w:right w:val="none" w:sz="0" w:space="0" w:color="auto"/>
      </w:divBdr>
    </w:div>
    <w:div w:id="1426340499">
      <w:bodyDiv w:val="1"/>
      <w:marLeft w:val="0"/>
      <w:marRight w:val="0"/>
      <w:marTop w:val="0"/>
      <w:marBottom w:val="0"/>
      <w:divBdr>
        <w:top w:val="none" w:sz="0" w:space="0" w:color="auto"/>
        <w:left w:val="none" w:sz="0" w:space="0" w:color="auto"/>
        <w:bottom w:val="none" w:sz="0" w:space="0" w:color="auto"/>
        <w:right w:val="none" w:sz="0" w:space="0" w:color="auto"/>
      </w:divBdr>
      <w:divsChild>
        <w:div w:id="838890183">
          <w:marLeft w:val="0"/>
          <w:marRight w:val="0"/>
          <w:marTop w:val="0"/>
          <w:marBottom w:val="0"/>
          <w:divBdr>
            <w:top w:val="none" w:sz="0" w:space="0" w:color="auto"/>
            <w:left w:val="none" w:sz="0" w:space="0" w:color="auto"/>
            <w:bottom w:val="none" w:sz="0" w:space="0" w:color="auto"/>
            <w:right w:val="none" w:sz="0" w:space="0" w:color="auto"/>
          </w:divBdr>
          <w:divsChild>
            <w:div w:id="694307783">
              <w:marLeft w:val="0"/>
              <w:marRight w:val="0"/>
              <w:marTop w:val="0"/>
              <w:marBottom w:val="0"/>
              <w:divBdr>
                <w:top w:val="none" w:sz="0" w:space="0" w:color="auto"/>
                <w:left w:val="none" w:sz="0" w:space="0" w:color="auto"/>
                <w:bottom w:val="none" w:sz="0" w:space="0" w:color="auto"/>
                <w:right w:val="none" w:sz="0" w:space="0" w:color="auto"/>
              </w:divBdr>
              <w:divsChild>
                <w:div w:id="118151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100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C0C0C0"/>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D16CA4-857E-4647-8BB9-7A76CB708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491</Words>
  <Characters>2799</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Григорий Язев</dc:creator>
  <cp:keywords/>
  <dc:description/>
  <cp:lastModifiedBy>Victoria Morozova</cp:lastModifiedBy>
  <cp:revision>2</cp:revision>
  <dcterms:created xsi:type="dcterms:W3CDTF">2023-09-29T18:47:00Z</dcterms:created>
  <dcterms:modified xsi:type="dcterms:W3CDTF">2023-09-29T18:47:00Z</dcterms:modified>
</cp:coreProperties>
</file>