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334CF9" w:rsidRPr="001E3C4E" w14:paraId="517ABB19" w14:textId="77777777" w:rsidTr="00744E65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55B8836D" w:rsidR="00334CF9" w:rsidRPr="00C61B3C" w:rsidRDefault="0032247F" w:rsidP="00DE5B29">
            <w:pPr>
              <w:spacing w:after="0"/>
              <w:jc w:val="left"/>
              <w:rPr>
                <w:i/>
                <w:iCs/>
                <w:color w:val="000000"/>
                <w:lang w:val="en-US"/>
              </w:rPr>
            </w:pPr>
            <w:r w:rsidRPr="00C61B3C">
              <w:rPr>
                <w:i/>
                <w:iCs/>
                <w:color w:val="000000"/>
                <w:lang w:val="en-US"/>
              </w:rPr>
              <w:t>Sechenov University</w:t>
            </w:r>
          </w:p>
        </w:tc>
      </w:tr>
      <w:tr w:rsidR="00334CF9" w:rsidRPr="001E3C4E" w14:paraId="7FFA70E2" w14:textId="77777777" w:rsidTr="00744E65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0AC1BB06" w:rsidR="00334CF9" w:rsidRPr="00C61B3C" w:rsidRDefault="00C61B3C" w:rsidP="00DE5B29">
            <w:pPr>
              <w:spacing w:after="0"/>
              <w:jc w:val="left"/>
              <w:rPr>
                <w:i/>
                <w:iCs/>
                <w:color w:val="000000"/>
                <w:lang w:val="en-US"/>
              </w:rPr>
            </w:pPr>
            <w:r w:rsidRPr="00C61B3C">
              <w:rPr>
                <w:i/>
                <w:iCs/>
                <w:color w:val="000000"/>
                <w:lang w:val="en-US"/>
              </w:rPr>
              <w:t>fluent</w:t>
            </w:r>
          </w:p>
        </w:tc>
      </w:tr>
      <w:tr w:rsidR="00334CF9" w:rsidRPr="00881478" w14:paraId="3080E3C1" w14:textId="77777777" w:rsidTr="00744E65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1E3C4E" w:rsidRDefault="009932FE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E3C4E">
              <w:rPr>
                <w:i/>
                <w:color w:val="000000"/>
                <w:lang w:val="en-US"/>
              </w:rPr>
              <w:t>31.06.01 Clinical medicine (educational program)</w:t>
            </w:r>
          </w:p>
          <w:p w14:paraId="627EAB5C" w14:textId="0A93A592" w:rsidR="00334CF9" w:rsidRPr="001E3C4E" w:rsidRDefault="00C61B3C" w:rsidP="009932FE">
            <w:pPr>
              <w:spacing w:after="0"/>
              <w:jc w:val="left"/>
              <w:rPr>
                <w:color w:val="000000"/>
                <w:lang w:val="en-US"/>
              </w:rPr>
            </w:pPr>
            <w:r w:rsidRPr="00C61B3C">
              <w:rPr>
                <w:i/>
                <w:color w:val="000000"/>
                <w:lang w:val="en-US"/>
              </w:rPr>
              <w:t>3.1.14. “</w:t>
            </w:r>
            <w:r>
              <w:rPr>
                <w:i/>
                <w:color w:val="000000"/>
                <w:lang w:val="en-US"/>
              </w:rPr>
              <w:t>Organ t</w:t>
            </w:r>
            <w:r w:rsidRPr="00C61B3C">
              <w:rPr>
                <w:i/>
                <w:color w:val="000000"/>
                <w:lang w:val="en-US"/>
              </w:rPr>
              <w:t>ransplant</w:t>
            </w:r>
            <w:r>
              <w:rPr>
                <w:i/>
                <w:color w:val="000000"/>
                <w:lang w:val="en-US"/>
              </w:rPr>
              <w:t>ation</w:t>
            </w:r>
            <w:r w:rsidRPr="00C61B3C">
              <w:rPr>
                <w:i/>
                <w:color w:val="000000"/>
                <w:lang w:val="en-US"/>
              </w:rPr>
              <w:t xml:space="preserve"> and artificial organs” (profile of the educational program)</w:t>
            </w:r>
          </w:p>
        </w:tc>
      </w:tr>
      <w:tr w:rsidR="00334CF9" w:rsidRPr="00881478" w14:paraId="63EE698B" w14:textId="77777777" w:rsidTr="00744E65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46486F9B" w14:textId="5DD3EDC7" w:rsidR="00334CF9" w:rsidRPr="00696D06" w:rsidRDefault="00696D06" w:rsidP="00DE5B29">
            <w:pPr>
              <w:spacing w:after="0"/>
              <w:jc w:val="left"/>
              <w:rPr>
                <w:i/>
                <w:iCs/>
                <w:color w:val="000000"/>
                <w:lang w:val="en-US"/>
              </w:rPr>
            </w:pPr>
            <w:r w:rsidRPr="00696D06">
              <w:rPr>
                <w:i/>
                <w:iCs/>
                <w:color w:val="000000"/>
                <w:lang w:val="en-US"/>
              </w:rPr>
              <w:t xml:space="preserve">clinical medicine, </w:t>
            </w:r>
            <w:r>
              <w:rPr>
                <w:i/>
                <w:iCs/>
                <w:color w:val="000000"/>
                <w:lang w:val="en-US"/>
              </w:rPr>
              <w:t xml:space="preserve">organ transplantation </w:t>
            </w:r>
            <w:proofErr w:type="spellStart"/>
            <w:r w:rsidRPr="00696D06">
              <w:rPr>
                <w:i/>
                <w:iCs/>
                <w:color w:val="000000"/>
                <w:lang w:val="en-US"/>
              </w:rPr>
              <w:t>transplantology</w:t>
            </w:r>
            <w:proofErr w:type="spellEnd"/>
            <w:r w:rsidRPr="00696D06">
              <w:rPr>
                <w:i/>
                <w:iCs/>
                <w:color w:val="000000"/>
                <w:lang w:val="en-US"/>
              </w:rPr>
              <w:t xml:space="preserve"> and artificial organs, </w:t>
            </w:r>
            <w:r>
              <w:rPr>
                <w:i/>
                <w:iCs/>
                <w:color w:val="000000"/>
                <w:lang w:val="en-US"/>
              </w:rPr>
              <w:t xml:space="preserve">cardiac </w:t>
            </w:r>
            <w:r w:rsidRPr="00696D06">
              <w:rPr>
                <w:i/>
                <w:iCs/>
                <w:color w:val="000000"/>
                <w:lang w:val="en-US"/>
              </w:rPr>
              <w:t xml:space="preserve">transplantation, </w:t>
            </w:r>
            <w:r>
              <w:rPr>
                <w:i/>
                <w:iCs/>
                <w:color w:val="000000"/>
                <w:lang w:val="en-US"/>
              </w:rPr>
              <w:t xml:space="preserve">terminal heart failure, clinical cardiology, non-invasive </w:t>
            </w:r>
            <w:r w:rsidRPr="00696D06">
              <w:rPr>
                <w:i/>
                <w:iCs/>
                <w:color w:val="000000"/>
                <w:lang w:val="en-US"/>
              </w:rPr>
              <w:t>diagno</w:t>
            </w:r>
            <w:r>
              <w:rPr>
                <w:i/>
                <w:iCs/>
                <w:color w:val="000000"/>
                <w:lang w:val="en-US"/>
              </w:rPr>
              <w:t xml:space="preserve">stics </w:t>
            </w:r>
            <w:r w:rsidRPr="00696D06">
              <w:rPr>
                <w:i/>
                <w:iCs/>
                <w:color w:val="000000"/>
                <w:lang w:val="en-US"/>
              </w:rPr>
              <w:t xml:space="preserve">and </w:t>
            </w:r>
            <w:r>
              <w:rPr>
                <w:i/>
                <w:iCs/>
                <w:color w:val="000000"/>
                <w:lang w:val="en-US"/>
              </w:rPr>
              <w:t>management</w:t>
            </w:r>
            <w:r w:rsidRPr="00696D06">
              <w:rPr>
                <w:i/>
                <w:iCs/>
                <w:color w:val="000000"/>
                <w:lang w:val="en-US"/>
              </w:rPr>
              <w:t xml:space="preserve"> of critical heart failure</w:t>
            </w:r>
            <w:r>
              <w:rPr>
                <w:i/>
                <w:iCs/>
                <w:color w:val="000000"/>
                <w:lang w:val="en-US"/>
              </w:rPr>
              <w:t xml:space="preserve"> and cardiac</w:t>
            </w:r>
            <w:r w:rsidRPr="00696D06">
              <w:rPr>
                <w:i/>
                <w:iCs/>
                <w:color w:val="000000"/>
                <w:lang w:val="en-US"/>
              </w:rPr>
              <w:t xml:space="preserve"> recipients, </w:t>
            </w:r>
            <w:r w:rsidR="00080140">
              <w:rPr>
                <w:i/>
                <w:iCs/>
                <w:color w:val="000000"/>
                <w:lang w:val="en-US"/>
              </w:rPr>
              <w:t xml:space="preserve">challenges and implications </w:t>
            </w:r>
            <w:r w:rsidRPr="00696D06">
              <w:rPr>
                <w:i/>
                <w:iCs/>
                <w:color w:val="000000"/>
                <w:lang w:val="en-US"/>
              </w:rPr>
              <w:t>of mechanical circulatory support devices</w:t>
            </w:r>
          </w:p>
        </w:tc>
      </w:tr>
      <w:tr w:rsidR="00334CF9" w:rsidRPr="00881478" w14:paraId="4046F5D5" w14:textId="77777777" w:rsidTr="00744E65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51C97F4F" w14:textId="3433DC8A" w:rsidR="00334CF9" w:rsidRPr="00FE363B" w:rsidRDefault="00C55CAC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List of 7-10 scientific topics, which are offered by the research supervisor for consideration of foreign applicants</w:t>
            </w:r>
            <w:r w:rsidR="00FE363B" w:rsidRPr="00FE363B">
              <w:rPr>
                <w:color w:val="000000"/>
                <w:lang w:val="en-US"/>
              </w:rPr>
              <w:t>:</w:t>
            </w:r>
          </w:p>
          <w:p w14:paraId="4A51D436" w14:textId="63EA4DDC" w:rsidR="00C55CAC" w:rsidRPr="00FE363B" w:rsidRDefault="00FE363B" w:rsidP="00DE5B29">
            <w:pPr>
              <w:spacing w:after="0"/>
              <w:jc w:val="lef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prevention and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risk</w:t>
            </w:r>
            <w:r>
              <w:rPr>
                <w:i/>
                <w:iCs/>
                <w:color w:val="000000"/>
                <w:lang w:val="en-US"/>
              </w:rPr>
              <w:t xml:space="preserve"> stratification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of adverse events</w:t>
            </w:r>
            <w:r>
              <w:rPr>
                <w:i/>
                <w:iCs/>
                <w:color w:val="000000"/>
                <w:lang w:val="en-US"/>
              </w:rPr>
              <w:t xml:space="preserve"> and 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quality of life </w:t>
            </w:r>
            <w:r>
              <w:rPr>
                <w:i/>
                <w:iCs/>
                <w:color w:val="000000"/>
                <w:lang w:val="en-US"/>
              </w:rPr>
              <w:t>critical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heart failure</w:t>
            </w:r>
            <w:r>
              <w:rPr>
                <w:i/>
                <w:iCs/>
                <w:color w:val="000000"/>
                <w:lang w:val="en-US"/>
              </w:rPr>
              <w:t xml:space="preserve"> 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patients; </w:t>
            </w:r>
            <w:r>
              <w:rPr>
                <w:i/>
                <w:iCs/>
                <w:color w:val="000000"/>
                <w:lang w:val="en-US"/>
              </w:rPr>
              <w:t xml:space="preserve">researches in the field of 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mechanical circulatory support devices; prevention of perioperative complications in </w:t>
            </w:r>
            <w:r>
              <w:rPr>
                <w:i/>
                <w:iCs/>
                <w:color w:val="000000"/>
                <w:lang w:val="en-US"/>
              </w:rPr>
              <w:t>cardiac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recipients; non-invasive predictors and risk factors, prevention</w:t>
            </w:r>
            <w:r>
              <w:rPr>
                <w:i/>
                <w:iCs/>
                <w:color w:val="000000"/>
                <w:lang w:val="en-US"/>
              </w:rPr>
              <w:t>,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and treatment of </w:t>
            </w:r>
            <w:r>
              <w:rPr>
                <w:i/>
                <w:iCs/>
                <w:color w:val="000000"/>
                <w:lang w:val="en-US"/>
              </w:rPr>
              <w:t>systemic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hypertension, </w:t>
            </w:r>
            <w:r>
              <w:rPr>
                <w:i/>
                <w:iCs/>
                <w:color w:val="000000"/>
                <w:lang w:val="en-US"/>
              </w:rPr>
              <w:t xml:space="preserve">transplant </w:t>
            </w:r>
            <w:r w:rsidRPr="00FE363B">
              <w:rPr>
                <w:i/>
                <w:iCs/>
                <w:color w:val="000000"/>
                <w:lang w:val="en-US"/>
              </w:rPr>
              <w:t>coronary artery disease</w:t>
            </w:r>
            <w:r>
              <w:rPr>
                <w:i/>
                <w:iCs/>
                <w:color w:val="000000"/>
                <w:lang w:val="en-US"/>
              </w:rPr>
              <w:t>,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post-transplant nephropathy, post-transplant diabetes mellitus, </w:t>
            </w:r>
            <w:r>
              <w:rPr>
                <w:i/>
                <w:iCs/>
                <w:color w:val="000000"/>
                <w:lang w:val="en-US"/>
              </w:rPr>
              <w:t>cancer prevention in chronic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immunosuppression, mental health and active longevity in heart recipients</w:t>
            </w:r>
            <w:r>
              <w:rPr>
                <w:i/>
                <w:iCs/>
                <w:color w:val="000000"/>
                <w:lang w:val="en-US"/>
              </w:rPr>
              <w:t xml:space="preserve"> and </w:t>
            </w:r>
            <w:r w:rsidRPr="00FE363B">
              <w:rPr>
                <w:i/>
                <w:iCs/>
                <w:color w:val="000000"/>
                <w:lang w:val="en-US"/>
              </w:rPr>
              <w:t>mechanical circulatory support devices</w:t>
            </w:r>
            <w:r>
              <w:rPr>
                <w:i/>
                <w:iCs/>
                <w:color w:val="000000"/>
                <w:lang w:val="en-US"/>
              </w:rPr>
              <w:t xml:space="preserve"> patients</w:t>
            </w:r>
          </w:p>
        </w:tc>
      </w:tr>
      <w:tr w:rsidR="00334CF9" w:rsidRPr="00E807CA" w14:paraId="01917A5C" w14:textId="77777777" w:rsidTr="00744E65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AF1D04" w:rsidR="00334CF9" w:rsidRPr="001E3C4E" w:rsidRDefault="00ED695D" w:rsidP="00DE5B29">
            <w:pPr>
              <w:spacing w:after="0"/>
              <w:rPr>
                <w:color w:val="000000"/>
                <w:lang w:val="en-US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13F9103A" wp14:editId="6E7A5BB9">
                  <wp:extent cx="1764585" cy="2046366"/>
                  <wp:effectExtent l="0" t="0" r="1270" b="0"/>
                  <wp:docPr id="123865960" name="Рисунок 123865960" descr="Изображение выглядит как одежда, человек, сорочка, ошейни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592179" name="Рисунок 2" descr="Изображение выглядит как одежда, человек, сорочка, ошейник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202" cy="212710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46102" sy="46102" algn="ctr" rotWithShape="0">
                              <a:schemeClr val="tx1">
                                <a:alpha val="43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334CF9"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1E3C4E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2C1CF89D" w:rsidR="00334CF9" w:rsidRPr="001E3C4E" w:rsidRDefault="00ED695D" w:rsidP="00DE5B29">
            <w:pPr>
              <w:rPr>
                <w:lang w:val="en-US"/>
              </w:rPr>
            </w:pPr>
            <w:r w:rsidRPr="00ED695D">
              <w:rPr>
                <w:lang w:val="en-US"/>
              </w:rPr>
              <w:t xml:space="preserve">Professor </w:t>
            </w:r>
            <w:r>
              <w:rPr>
                <w:lang w:val="en-US"/>
              </w:rPr>
              <w:t>Alex O Shevchenko (</w:t>
            </w:r>
            <w:proofErr w:type="spellStart"/>
            <w:r>
              <w:rPr>
                <w:lang w:val="en-US"/>
              </w:rPr>
              <w:t>Chevtchenko</w:t>
            </w:r>
            <w:proofErr w:type="spellEnd"/>
            <w:r>
              <w:rPr>
                <w:lang w:val="en-US"/>
              </w:rPr>
              <w:t>)</w:t>
            </w:r>
          </w:p>
          <w:p w14:paraId="4C6140A2" w14:textId="0724DC1D" w:rsidR="00334CF9" w:rsidRPr="00ED695D" w:rsidRDefault="00ED695D" w:rsidP="00DE5B2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MD, PhD, ScD, </w:t>
            </w:r>
            <w:r w:rsidRPr="00ED695D">
              <w:rPr>
                <w:lang w:val="en-US"/>
              </w:rPr>
              <w:t>Professor</w:t>
            </w:r>
            <w:r>
              <w:rPr>
                <w:lang w:val="en-US"/>
              </w:rPr>
              <w:t>,</w:t>
            </w:r>
            <w:r w:rsidRPr="00ED695D">
              <w:rPr>
                <w:lang w:val="en-US"/>
              </w:rPr>
              <w:t xml:space="preserve"> Corresponding </w:t>
            </w:r>
            <w:r>
              <w:rPr>
                <w:lang w:val="en-US"/>
              </w:rPr>
              <w:t>Fellow</w:t>
            </w:r>
            <w:r w:rsidRPr="00ED695D">
              <w:rPr>
                <w:lang w:val="en-US"/>
              </w:rPr>
              <w:t xml:space="preserve"> of the Russian Academy of Sciences</w:t>
            </w:r>
          </w:p>
        </w:tc>
        <w:tc>
          <w:tcPr>
            <w:tcW w:w="6552" w:type="dxa"/>
            <w:shd w:val="clear" w:color="auto" w:fill="auto"/>
            <w:noWrap/>
          </w:tcPr>
          <w:p w14:paraId="45C555A5" w14:textId="3C0C73F8" w:rsidR="001211A6" w:rsidRPr="001211A6" w:rsidRDefault="001211A6" w:rsidP="001211A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211A6">
              <w:rPr>
                <w:i/>
                <w:color w:val="000000"/>
                <w:lang w:val="en-US"/>
              </w:rPr>
              <w:lastRenderedPageBreak/>
              <w:t xml:space="preserve">3.03 Health sciences: </w:t>
            </w:r>
          </w:p>
          <w:p w14:paraId="3E738677" w14:textId="44C9D5CC" w:rsidR="001211A6" w:rsidRPr="001211A6" w:rsidRDefault="001211A6" w:rsidP="001211A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PY -</w:t>
            </w:r>
            <w:r w:rsidRPr="001211A6">
              <w:rPr>
                <w:i/>
                <w:color w:val="000000"/>
                <w:lang w:val="en-US"/>
              </w:rPr>
              <w:t xml:space="preserve"> </w:t>
            </w:r>
            <w:r w:rsidRPr="00F94F4E">
              <w:rPr>
                <w:i/>
                <w:color w:val="000000"/>
                <w:lang w:val="en-US"/>
              </w:rPr>
              <w:t>MEDICINE, GENERAL &amp;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Pr="00F94F4E">
              <w:rPr>
                <w:i/>
                <w:color w:val="000000"/>
                <w:lang w:val="en-US"/>
              </w:rPr>
              <w:t>INTERNAL</w:t>
            </w:r>
            <w:r>
              <w:rPr>
                <w:i/>
                <w:color w:val="000000"/>
                <w:lang w:val="en-US"/>
              </w:rPr>
              <w:t>;</w:t>
            </w:r>
          </w:p>
          <w:p w14:paraId="70FA4FCE" w14:textId="77777777" w:rsidR="001211A6" w:rsidRPr="001211A6" w:rsidRDefault="001211A6" w:rsidP="001211A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211A6">
              <w:rPr>
                <w:i/>
                <w:color w:val="000000"/>
                <w:lang w:val="en-US"/>
              </w:rPr>
              <w:t>YP</w:t>
            </w:r>
            <w:r>
              <w:rPr>
                <w:i/>
                <w:color w:val="000000"/>
                <w:lang w:val="en-US"/>
              </w:rPr>
              <w:t>-</w:t>
            </w:r>
            <w:r w:rsidRPr="001211A6">
              <w:rPr>
                <w:i/>
                <w:color w:val="000000"/>
                <w:lang w:val="en-US"/>
              </w:rPr>
              <w:t xml:space="preserve"> TRANSPLANTATION</w:t>
            </w:r>
            <w:r>
              <w:rPr>
                <w:i/>
                <w:color w:val="000000"/>
                <w:lang w:val="en-US"/>
              </w:rPr>
              <w:t xml:space="preserve"> (</w:t>
            </w:r>
            <w:r w:rsidRPr="00F94F4E">
              <w:rPr>
                <w:i/>
                <w:color w:val="000000"/>
              </w:rPr>
              <w:t>Трансплантология</w:t>
            </w:r>
            <w:r>
              <w:rPr>
                <w:i/>
                <w:color w:val="000000"/>
                <w:lang w:val="en-US"/>
              </w:rPr>
              <w:t>);</w:t>
            </w:r>
          </w:p>
          <w:p w14:paraId="49F971D9" w14:textId="5C923DB3" w:rsidR="001211A6" w:rsidRPr="001211A6" w:rsidRDefault="001211A6" w:rsidP="001211A6">
            <w:pPr>
              <w:spacing w:after="0"/>
              <w:rPr>
                <w:i/>
                <w:color w:val="000000"/>
              </w:rPr>
            </w:pPr>
            <w:r w:rsidRPr="001211A6">
              <w:rPr>
                <w:i/>
                <w:color w:val="000000"/>
                <w:lang w:val="en-US"/>
              </w:rPr>
              <w:t>DQ</w:t>
            </w:r>
            <w:r>
              <w:rPr>
                <w:i/>
                <w:color w:val="000000"/>
                <w:lang w:val="en-US"/>
              </w:rPr>
              <w:t xml:space="preserve"> -</w:t>
            </w:r>
            <w:r w:rsidRPr="001211A6">
              <w:rPr>
                <w:i/>
                <w:color w:val="000000"/>
                <w:lang w:val="en-US"/>
              </w:rPr>
              <w:t xml:space="preserve"> CARDIAC &amp; CARDIOVASCULAR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Pr="001211A6">
              <w:rPr>
                <w:i/>
                <w:color w:val="000000"/>
                <w:lang w:val="en-US"/>
              </w:rPr>
              <w:t xml:space="preserve">SYSTEMS </w:t>
            </w:r>
          </w:p>
        </w:tc>
      </w:tr>
      <w:tr w:rsidR="00334CF9" w:rsidRPr="00881478" w14:paraId="2F5D5957" w14:textId="77777777" w:rsidTr="00744E65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E807CA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9932FE" w:rsidRPr="00DE6060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DE6060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DE6060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DE6060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4D57762C" w14:textId="0F9E7268" w:rsidR="00334CF9" w:rsidRPr="00CB7F2D" w:rsidRDefault="00CB7F2D" w:rsidP="009932FE">
            <w:pPr>
              <w:spacing w:after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organ transplantation</w:t>
            </w:r>
            <w:r w:rsidRPr="00CB7F2D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cardiac transplantation</w:t>
            </w:r>
            <w:r w:rsidRPr="00CB7F2D">
              <w:rPr>
                <w:i/>
                <w:iCs/>
                <w:lang w:val="en-US"/>
              </w:rPr>
              <w:t xml:space="preserve">, clinical cardiology, </w:t>
            </w:r>
            <w:proofErr w:type="spellStart"/>
            <w:r w:rsidRPr="00CB7F2D">
              <w:rPr>
                <w:i/>
                <w:iCs/>
                <w:lang w:val="en-US"/>
              </w:rPr>
              <w:t>transplantomics</w:t>
            </w:r>
            <w:proofErr w:type="spellEnd"/>
            <w:r w:rsidRPr="00CB7F2D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individu</w:t>
            </w:r>
            <w:r w:rsidRPr="00CB7F2D">
              <w:rPr>
                <w:i/>
                <w:iCs/>
                <w:lang w:val="en-US"/>
              </w:rPr>
              <w:t>alized</w:t>
            </w:r>
            <w:r>
              <w:rPr>
                <w:i/>
                <w:iCs/>
                <w:lang w:val="en-US"/>
              </w:rPr>
              <w:t xml:space="preserve"> approaches to </w:t>
            </w:r>
            <w:r w:rsidRPr="00CB7F2D">
              <w:rPr>
                <w:i/>
                <w:iCs/>
                <w:lang w:val="en-US"/>
              </w:rPr>
              <w:t>the long-term prognosis</w:t>
            </w:r>
            <w:r>
              <w:rPr>
                <w:i/>
                <w:iCs/>
                <w:lang w:val="en-US"/>
              </w:rPr>
              <w:t>, quality</w:t>
            </w:r>
            <w:r w:rsidRPr="00CB7F2D">
              <w:rPr>
                <w:i/>
                <w:iCs/>
                <w:lang w:val="en-US"/>
              </w:rPr>
              <w:t xml:space="preserve"> of life </w:t>
            </w:r>
            <w:r>
              <w:rPr>
                <w:i/>
                <w:iCs/>
                <w:lang w:val="en-US"/>
              </w:rPr>
              <w:t xml:space="preserve">functional status </w:t>
            </w:r>
            <w:r w:rsidRPr="00CB7F2D">
              <w:rPr>
                <w:i/>
                <w:iCs/>
                <w:lang w:val="en-US"/>
              </w:rPr>
              <w:t xml:space="preserve">of </w:t>
            </w:r>
            <w:r>
              <w:rPr>
                <w:i/>
                <w:iCs/>
                <w:lang w:val="en-US"/>
              </w:rPr>
              <w:t xml:space="preserve">solid </w:t>
            </w:r>
            <w:r w:rsidRPr="00CB7F2D">
              <w:rPr>
                <w:i/>
                <w:iCs/>
                <w:lang w:val="en-US"/>
              </w:rPr>
              <w:t>organ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recipients,development</w:t>
            </w:r>
            <w:proofErr w:type="spellEnd"/>
            <w:r>
              <w:rPr>
                <w:i/>
                <w:iCs/>
                <w:lang w:val="en-US"/>
              </w:rPr>
              <w:t xml:space="preserve"> and clinical research</w:t>
            </w:r>
            <w:r w:rsidRPr="00CB7F2D">
              <w:rPr>
                <w:i/>
                <w:iCs/>
                <w:lang w:val="en-US"/>
              </w:rPr>
              <w:t xml:space="preserve"> of mechanical circulatory support devices, </w:t>
            </w:r>
            <w:r>
              <w:rPr>
                <w:i/>
                <w:iCs/>
                <w:lang w:val="en-US"/>
              </w:rPr>
              <w:t>outcome predictors and management of critical</w:t>
            </w:r>
            <w:r w:rsidRPr="00CB7F2D">
              <w:rPr>
                <w:i/>
                <w:iCs/>
                <w:lang w:val="en-US"/>
              </w:rPr>
              <w:t xml:space="preserve"> heart failure</w:t>
            </w:r>
            <w:r>
              <w:rPr>
                <w:i/>
                <w:iCs/>
                <w:lang w:val="en-US"/>
              </w:rPr>
              <w:t xml:space="preserve"> patients</w:t>
            </w:r>
            <w:r w:rsidRPr="00CB7F2D">
              <w:rPr>
                <w:i/>
                <w:iCs/>
                <w:lang w:val="en-US"/>
              </w:rPr>
              <w:t xml:space="preserve">, in particular - non-invasive laboratory </w:t>
            </w:r>
            <w:r>
              <w:rPr>
                <w:i/>
                <w:iCs/>
                <w:lang w:val="en-US"/>
              </w:rPr>
              <w:t>proteomic and genetic markers</w:t>
            </w:r>
            <w:r w:rsidRPr="00CB7F2D">
              <w:rPr>
                <w:i/>
                <w:iCs/>
                <w:lang w:val="en-US"/>
              </w:rPr>
              <w:t xml:space="preserve"> and instrumental diagnosis of asymptomatic manifestations of life-threatening conditions</w:t>
            </w:r>
          </w:p>
        </w:tc>
      </w:tr>
      <w:tr w:rsidR="00334CF9" w:rsidRPr="00881478" w14:paraId="560D73E1" w14:textId="77777777" w:rsidTr="00744E65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CB7F2D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BA3B63D" w14:textId="77777777" w:rsidR="00720DF2" w:rsidRDefault="00334CF9" w:rsidP="00720DF2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720DF2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</w:p>
          <w:p w14:paraId="48BB5735" w14:textId="563147FE" w:rsidR="009932FE" w:rsidRPr="006E72AD" w:rsidRDefault="006E72AD" w:rsidP="00720DF2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>research in the field of clinical medicine, cardiology, at the intersection of therapy</w:t>
            </w:r>
            <w:r>
              <w:rPr>
                <w:i/>
                <w:iCs/>
                <w:lang w:val="en-US"/>
              </w:rPr>
              <w:t xml:space="preserve">, </w:t>
            </w:r>
            <w:r w:rsidRPr="006E72AD">
              <w:rPr>
                <w:i/>
                <w:iCs/>
                <w:lang w:val="en-US"/>
              </w:rPr>
              <w:t>cardiac surgery,</w:t>
            </w:r>
            <w:r>
              <w:rPr>
                <w:i/>
                <w:iCs/>
                <w:lang w:val="en-US"/>
              </w:rPr>
              <w:t xml:space="preserve"> and</w:t>
            </w:r>
            <w:r w:rsidRPr="006E72AD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transplant medicine; </w:t>
            </w:r>
            <w:r w:rsidRPr="006E72AD">
              <w:rPr>
                <w:i/>
                <w:iCs/>
                <w:lang w:val="en-US"/>
              </w:rPr>
              <w:t>involving patients with life-threatening conditions</w:t>
            </w:r>
            <w:r>
              <w:rPr>
                <w:i/>
                <w:iCs/>
                <w:lang w:val="en-US"/>
              </w:rPr>
              <w:t>; with the</w:t>
            </w:r>
            <w:r w:rsidRPr="006E72AD">
              <w:rPr>
                <w:i/>
                <w:iCs/>
                <w:lang w:val="en-US"/>
              </w:rPr>
              <w:t xml:space="preserve"> us</w:t>
            </w:r>
            <w:r>
              <w:rPr>
                <w:i/>
                <w:iCs/>
                <w:lang w:val="en-US"/>
              </w:rPr>
              <w:t>e</w:t>
            </w:r>
            <w:r w:rsidRPr="006E72AD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of </w:t>
            </w:r>
            <w:r w:rsidRPr="006E72AD">
              <w:rPr>
                <w:i/>
                <w:iCs/>
                <w:lang w:val="en-US"/>
              </w:rPr>
              <w:t>the recent clinical, instrumental and laboratory research methods</w:t>
            </w:r>
            <w:r>
              <w:rPr>
                <w:i/>
                <w:iCs/>
                <w:lang w:val="en-US"/>
              </w:rPr>
              <w:t>;</w:t>
            </w:r>
            <w:r w:rsidRPr="006E72AD">
              <w:rPr>
                <w:i/>
                <w:iCs/>
                <w:lang w:val="en-US"/>
              </w:rPr>
              <w:t xml:space="preserve"> based on a leading world-class clinical center</w:t>
            </w:r>
            <w:r>
              <w:rPr>
                <w:i/>
                <w:iCs/>
                <w:lang w:val="en-US"/>
              </w:rPr>
              <w:t xml:space="preserve"> facility</w:t>
            </w:r>
          </w:p>
        </w:tc>
      </w:tr>
      <w:tr w:rsidR="00334CF9" w:rsidRPr="00881478" w14:paraId="62CF3F39" w14:textId="77777777" w:rsidTr="00744E65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6E72AD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DE6060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DE6060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DE6060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DE6060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DE6060">
              <w:rPr>
                <w:color w:val="000000"/>
                <w:lang w:val="en-US"/>
              </w:rPr>
              <w:t>:</w:t>
            </w:r>
          </w:p>
          <w:p w14:paraId="17779D03" w14:textId="52A34B5E" w:rsidR="00334CF9" w:rsidRPr="0019075E" w:rsidRDefault="0019075E" w:rsidP="001A2AC1">
            <w:pPr>
              <w:spacing w:after="0"/>
              <w:rPr>
                <w:i/>
                <w:iCs/>
                <w:lang w:val="en-US"/>
              </w:rPr>
            </w:pPr>
            <w:r w:rsidRPr="0019075E">
              <w:rPr>
                <w:i/>
                <w:iCs/>
                <w:lang w:val="en-US"/>
              </w:rPr>
              <w:t xml:space="preserve">clinical experience in </w:t>
            </w:r>
            <w:r>
              <w:rPr>
                <w:i/>
                <w:iCs/>
                <w:lang w:val="en-US"/>
              </w:rPr>
              <w:t>general practice</w:t>
            </w:r>
            <w:r w:rsidRPr="0019075E">
              <w:rPr>
                <w:i/>
                <w:iCs/>
                <w:lang w:val="en-US"/>
              </w:rPr>
              <w:t xml:space="preserve">, cardiology, emergency care, basic knowledge in the field of cardiac surgery, </w:t>
            </w:r>
            <w:r>
              <w:rPr>
                <w:i/>
                <w:iCs/>
                <w:lang w:val="en-US"/>
              </w:rPr>
              <w:t>organ transplantation and immunosuppression</w:t>
            </w:r>
            <w:r w:rsidRPr="0019075E">
              <w:rPr>
                <w:i/>
                <w:iCs/>
                <w:lang w:val="en-US"/>
              </w:rPr>
              <w:t xml:space="preserve">; </w:t>
            </w:r>
            <w:r w:rsidR="00B67A9D" w:rsidRPr="0019075E">
              <w:rPr>
                <w:i/>
                <w:iCs/>
                <w:lang w:val="en-US"/>
              </w:rPr>
              <w:t>understanding</w:t>
            </w:r>
            <w:r w:rsidRPr="0019075E">
              <w:rPr>
                <w:i/>
                <w:iCs/>
                <w:lang w:val="en-US"/>
              </w:rPr>
              <w:t xml:space="preserve"> of current trends in the field of transplant</w:t>
            </w:r>
            <w:r w:rsidR="00B67A9D" w:rsidRPr="00B67A9D">
              <w:rPr>
                <w:i/>
                <w:iCs/>
                <w:lang w:val="en-US"/>
              </w:rPr>
              <w:t xml:space="preserve"> </w:t>
            </w:r>
            <w:r w:rsidR="00B67A9D">
              <w:rPr>
                <w:i/>
                <w:iCs/>
                <w:lang w:val="en-US"/>
              </w:rPr>
              <w:t>medicine</w:t>
            </w:r>
            <w:r w:rsidRPr="0019075E">
              <w:rPr>
                <w:i/>
                <w:iCs/>
                <w:lang w:val="en-US"/>
              </w:rPr>
              <w:t xml:space="preserve">; </w:t>
            </w:r>
            <w:r w:rsidR="00B67A9D">
              <w:rPr>
                <w:i/>
                <w:iCs/>
                <w:lang w:val="en-US"/>
              </w:rPr>
              <w:t xml:space="preserve">motivated and hard-working personality with great </w:t>
            </w:r>
            <w:r w:rsidRPr="0019075E">
              <w:rPr>
                <w:i/>
                <w:iCs/>
                <w:lang w:val="en-US"/>
              </w:rPr>
              <w:t xml:space="preserve">learning </w:t>
            </w:r>
            <w:r w:rsidR="00B67A9D">
              <w:rPr>
                <w:i/>
                <w:iCs/>
                <w:lang w:val="en-US"/>
              </w:rPr>
              <w:t>capacity</w:t>
            </w:r>
          </w:p>
        </w:tc>
      </w:tr>
      <w:tr w:rsidR="00334CF9" w:rsidRPr="001E3C4E" w14:paraId="66FA5DAF" w14:textId="77777777" w:rsidTr="00744E65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334CF9" w:rsidRPr="0019075E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0DEA4355" w14:textId="77777777" w:rsidR="009932FE" w:rsidRPr="00DE6060" w:rsidRDefault="00334CF9" w:rsidP="009932FE">
            <w:pPr>
              <w:spacing w:after="0"/>
              <w:rPr>
                <w:lang w:val="en-US"/>
              </w:rPr>
            </w:pPr>
            <w:r w:rsidRPr="00DE6060">
              <w:rPr>
                <w:lang w:val="en-US"/>
              </w:rPr>
              <w:t>Supervisor’s main publications</w:t>
            </w:r>
          </w:p>
          <w:p w14:paraId="2D0E3661" w14:textId="46DC552A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Above</w:t>
            </w:r>
            <w:r w:rsidRPr="006E72AD">
              <w:rPr>
                <w:i/>
                <w:iCs/>
                <w:lang w:val="en-US"/>
              </w:rPr>
              <w:t xml:space="preserve"> 250 </w:t>
            </w:r>
            <w:r>
              <w:rPr>
                <w:i/>
                <w:iCs/>
                <w:lang w:val="en-US"/>
              </w:rPr>
              <w:t>articles</w:t>
            </w:r>
            <w:r w:rsidRPr="006E72AD">
              <w:rPr>
                <w:i/>
                <w:iCs/>
                <w:lang w:val="en-US"/>
              </w:rPr>
              <w:t xml:space="preserve"> and monographs, of which 85 within the last 5 years, among them:</w:t>
            </w:r>
          </w:p>
          <w:p w14:paraId="1548E20F" w14:textId="77777777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>- ARTIFICIAL HEART IN RUSSIA: PAST, PRESENT, AND FUTURE. Gautier S.V., Shevchenko A.O., et al. Artificial Organs. 2020.</w:t>
            </w:r>
          </w:p>
          <w:p w14:paraId="47842D0C" w14:textId="44D71992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>- MECHANISMS, EPIDEMIOLOGY</w:t>
            </w:r>
            <w:r>
              <w:rPr>
                <w:i/>
                <w:iCs/>
                <w:lang w:val="en-US"/>
              </w:rPr>
              <w:t xml:space="preserve">, </w:t>
            </w:r>
            <w:r w:rsidRPr="006E72AD">
              <w:rPr>
                <w:i/>
                <w:iCs/>
                <w:lang w:val="en-US"/>
              </w:rPr>
              <w:t>AND CLASSIFICATION OF ACUTE KIDNEY INJURY IN CARDIAC TRANSPLANT RECIPIENTS</w:t>
            </w:r>
            <w:r w:rsidR="00DF37B0">
              <w:rPr>
                <w:i/>
                <w:iCs/>
                <w:lang w:val="en-US"/>
              </w:rPr>
              <w:t xml:space="preserve">. </w:t>
            </w:r>
            <w:proofErr w:type="spellStart"/>
            <w:r w:rsidRPr="006E72AD">
              <w:rPr>
                <w:i/>
                <w:iCs/>
                <w:lang w:val="en-US"/>
              </w:rPr>
              <w:t>Poz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E72AD">
              <w:rPr>
                <w:i/>
                <w:iCs/>
                <w:lang w:val="en-US"/>
              </w:rPr>
              <w:t>Ya.L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., </w:t>
            </w:r>
            <w:proofErr w:type="spellStart"/>
            <w:r w:rsidRPr="006E72AD">
              <w:rPr>
                <w:i/>
                <w:iCs/>
                <w:lang w:val="en-US"/>
              </w:rPr>
              <w:t>Strokov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A.G., </w:t>
            </w:r>
            <w:proofErr w:type="spellStart"/>
            <w:r w:rsidRPr="006E72AD">
              <w:rPr>
                <w:i/>
                <w:iCs/>
                <w:lang w:val="en-US"/>
              </w:rPr>
              <w:t>Poptsov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V.N., Shevchenko A.O., Gauthier S.V.</w:t>
            </w:r>
            <w:r>
              <w:rPr>
                <w:i/>
                <w:iCs/>
                <w:lang w:val="en-US"/>
              </w:rPr>
              <w:t xml:space="preserve"> </w:t>
            </w:r>
            <w:r w:rsidRPr="006E72AD">
              <w:rPr>
                <w:i/>
                <w:iCs/>
                <w:lang w:val="en-US"/>
              </w:rPr>
              <w:t xml:space="preserve">Bulletin of </w:t>
            </w:r>
            <w:proofErr w:type="spellStart"/>
            <w:r w:rsidRPr="006E72AD">
              <w:rPr>
                <w:i/>
                <w:iCs/>
                <w:lang w:val="en-US"/>
              </w:rPr>
              <w:t>transplantology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and artificial organs. 2021. T. 23. No. 2. P. 147-157.</w:t>
            </w:r>
          </w:p>
          <w:p w14:paraId="68F47140" w14:textId="15681D26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 xml:space="preserve">- MALIGNANT </w:t>
            </w:r>
            <w:r>
              <w:rPr>
                <w:i/>
                <w:iCs/>
                <w:lang w:val="en-US"/>
              </w:rPr>
              <w:t xml:space="preserve">COMPLICATIONS OF </w:t>
            </w:r>
            <w:r w:rsidRPr="006E72AD">
              <w:rPr>
                <w:i/>
                <w:iCs/>
                <w:lang w:val="en-US"/>
              </w:rPr>
              <w:t>IMMUNOSUPRESSI</w:t>
            </w:r>
            <w:r>
              <w:rPr>
                <w:i/>
                <w:iCs/>
                <w:lang w:val="en-US"/>
              </w:rPr>
              <w:t>ON</w:t>
            </w:r>
            <w:r w:rsidRPr="006E72AD">
              <w:rPr>
                <w:i/>
                <w:iCs/>
                <w:lang w:val="en-US"/>
              </w:rPr>
              <w:t xml:space="preserve"> IN </w:t>
            </w:r>
            <w:r>
              <w:rPr>
                <w:i/>
                <w:iCs/>
                <w:lang w:val="en-US"/>
              </w:rPr>
              <w:t>CARDIAC</w:t>
            </w:r>
            <w:r w:rsidRPr="006E72AD">
              <w:rPr>
                <w:i/>
                <w:iCs/>
                <w:lang w:val="en-US"/>
              </w:rPr>
              <w:t xml:space="preserve"> RECIPIENTS. </w:t>
            </w:r>
            <w:proofErr w:type="spellStart"/>
            <w:r w:rsidRPr="006E72AD">
              <w:rPr>
                <w:i/>
                <w:iCs/>
                <w:lang w:val="en-US"/>
              </w:rPr>
              <w:t>Krugly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L.B., </w:t>
            </w:r>
            <w:proofErr w:type="spellStart"/>
            <w:r w:rsidRPr="006E72AD">
              <w:rPr>
                <w:i/>
                <w:iCs/>
                <w:lang w:val="en-US"/>
              </w:rPr>
              <w:t>Koloskova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N.N., </w:t>
            </w:r>
            <w:proofErr w:type="spellStart"/>
            <w:r w:rsidRPr="006E72AD">
              <w:rPr>
                <w:i/>
                <w:iCs/>
                <w:lang w:val="en-US"/>
              </w:rPr>
              <w:t>Nikulin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A.V., </w:t>
            </w:r>
            <w:proofErr w:type="spellStart"/>
            <w:r w:rsidRPr="006E72AD">
              <w:rPr>
                <w:i/>
                <w:iCs/>
                <w:lang w:val="en-US"/>
              </w:rPr>
              <w:t>Pashkov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I.V., </w:t>
            </w:r>
            <w:proofErr w:type="spellStart"/>
            <w:r w:rsidRPr="006E72AD">
              <w:rPr>
                <w:i/>
                <w:iCs/>
                <w:lang w:val="en-US"/>
              </w:rPr>
              <w:t>Poptsov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V.N., Shevchenko A.O.</w:t>
            </w:r>
            <w:r>
              <w:rPr>
                <w:i/>
                <w:iCs/>
                <w:lang w:val="en-US"/>
              </w:rPr>
              <w:t xml:space="preserve"> </w:t>
            </w:r>
            <w:r w:rsidRPr="006E72AD">
              <w:rPr>
                <w:i/>
                <w:iCs/>
                <w:lang w:val="en-US"/>
              </w:rPr>
              <w:t xml:space="preserve">Bulletin of </w:t>
            </w:r>
            <w:proofErr w:type="spellStart"/>
            <w:r w:rsidRPr="006E72AD">
              <w:rPr>
                <w:i/>
                <w:iCs/>
                <w:lang w:val="en-US"/>
              </w:rPr>
              <w:t>transplantology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and artificial organs. 2021. T. 23. No. 2. P. 167-176.</w:t>
            </w:r>
          </w:p>
          <w:p w14:paraId="04A9A342" w14:textId="77777777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 xml:space="preserve">- ANTIBODY-MEDIATED REJECTION OF HEART TRANSPLANT. </w:t>
            </w:r>
            <w:proofErr w:type="spellStart"/>
            <w:r w:rsidRPr="006E72AD">
              <w:rPr>
                <w:i/>
                <w:iCs/>
                <w:lang w:val="en-US"/>
              </w:rPr>
              <w:t>Kvan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V.S., </w:t>
            </w:r>
            <w:proofErr w:type="spellStart"/>
            <w:r w:rsidRPr="006E72AD">
              <w:rPr>
                <w:i/>
                <w:iCs/>
                <w:lang w:val="en-US"/>
              </w:rPr>
              <w:t>Koloskova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N.N., </w:t>
            </w:r>
            <w:proofErr w:type="spellStart"/>
            <w:r w:rsidRPr="006E72AD">
              <w:rPr>
                <w:i/>
                <w:iCs/>
                <w:lang w:val="en-US"/>
              </w:rPr>
              <w:t>Kachanova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E72AD">
              <w:rPr>
                <w:i/>
                <w:iCs/>
                <w:lang w:val="en-US"/>
              </w:rPr>
              <w:t>Yu.A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., </w:t>
            </w:r>
            <w:proofErr w:type="spellStart"/>
            <w:r w:rsidRPr="006E72AD">
              <w:rPr>
                <w:i/>
                <w:iCs/>
                <w:lang w:val="en-US"/>
              </w:rPr>
              <w:t>Sayfullina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N.N., </w:t>
            </w:r>
            <w:proofErr w:type="spellStart"/>
            <w:r w:rsidRPr="006E72AD">
              <w:rPr>
                <w:i/>
                <w:iCs/>
                <w:lang w:val="en-US"/>
              </w:rPr>
              <w:t>Goncharova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E72AD">
              <w:rPr>
                <w:i/>
                <w:iCs/>
                <w:lang w:val="en-US"/>
              </w:rPr>
              <w:t>A.Yu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., </w:t>
            </w:r>
            <w:proofErr w:type="spellStart"/>
            <w:r w:rsidRPr="006E72AD">
              <w:rPr>
                <w:i/>
                <w:iCs/>
                <w:lang w:val="en-US"/>
              </w:rPr>
              <w:t>Krugly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L.B., Shevchenko A.O.</w:t>
            </w:r>
          </w:p>
          <w:p w14:paraId="7AE8C9E1" w14:textId="77777777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 xml:space="preserve">Bulletin of </w:t>
            </w:r>
            <w:proofErr w:type="spellStart"/>
            <w:r w:rsidRPr="006E72AD">
              <w:rPr>
                <w:i/>
                <w:iCs/>
                <w:lang w:val="en-US"/>
              </w:rPr>
              <w:t>transplantology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and artificial organs. 2021. T. 23. No. 4. P. 47-61.</w:t>
            </w:r>
          </w:p>
          <w:p w14:paraId="3F2419B0" w14:textId="2392804C" w:rsidR="00334CF9" w:rsidRPr="001E3C4E" w:rsidRDefault="006E72AD" w:rsidP="006E72AD">
            <w:pPr>
              <w:spacing w:after="0"/>
              <w:rPr>
                <w:i/>
                <w:iCs/>
              </w:rPr>
            </w:pPr>
            <w:r w:rsidRPr="006E72AD">
              <w:rPr>
                <w:i/>
                <w:iCs/>
                <w:lang w:val="en-US"/>
              </w:rPr>
              <w:t>- CORONAVIRUS COVID-19 INFECTION IN HEART, KIDNEY, LIVER RECIPIENTS: FIRST RESULTS OF THE NATIONAL MULTICENTER OBSERVATIONAL STUDY "ROKKOR-RECIPIENT". Gauthier S.V., Shevchenko A.O.</w:t>
            </w:r>
            <w:r w:rsidR="00DF37B0">
              <w:rPr>
                <w:i/>
                <w:iCs/>
                <w:lang w:val="en-US"/>
              </w:rPr>
              <w:t>,</w:t>
            </w:r>
            <w:r w:rsidRPr="006E72AD">
              <w:rPr>
                <w:i/>
                <w:iCs/>
                <w:lang w:val="en-US"/>
              </w:rPr>
              <w:t xml:space="preserve"> et al. Bulletin of </w:t>
            </w:r>
            <w:proofErr w:type="spellStart"/>
            <w:r w:rsidRPr="006E72AD">
              <w:rPr>
                <w:i/>
                <w:iCs/>
                <w:lang w:val="en-US"/>
              </w:rPr>
              <w:t>transplantology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and artificial organs. </w:t>
            </w:r>
            <w:r w:rsidRPr="00DE6060">
              <w:rPr>
                <w:i/>
                <w:iCs/>
                <w:lang w:val="en-US"/>
              </w:rPr>
              <w:t xml:space="preserve">2020. </w:t>
            </w:r>
            <w:r w:rsidRPr="006E72AD">
              <w:rPr>
                <w:i/>
                <w:iCs/>
              </w:rPr>
              <w:t>T. 22. No. 3. P. 8-17.</w:t>
            </w:r>
          </w:p>
        </w:tc>
      </w:tr>
      <w:tr w:rsidR="00334CF9" w:rsidRPr="00881478" w14:paraId="73C81A97" w14:textId="77777777" w:rsidTr="00744E65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2DD75E01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="00720DF2">
              <w:rPr>
                <w:i/>
                <w:color w:val="000000"/>
                <w:lang w:val="en-US"/>
              </w:rPr>
              <w:t xml:space="preserve"> </w:t>
            </w:r>
          </w:p>
          <w:p w14:paraId="38F395D7" w14:textId="1CB0679E" w:rsidR="00334CF9" w:rsidRPr="00A66120" w:rsidRDefault="00A66120" w:rsidP="001A2AC1">
            <w:pPr>
              <w:spacing w:after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Above</w:t>
            </w:r>
            <w:r w:rsidRPr="00A66120">
              <w:rPr>
                <w:i/>
                <w:iCs/>
                <w:lang w:val="en-US"/>
              </w:rPr>
              <w:t xml:space="preserve"> 250 </w:t>
            </w:r>
            <w:r>
              <w:rPr>
                <w:i/>
                <w:iCs/>
                <w:lang w:val="en-US"/>
              </w:rPr>
              <w:t>articles</w:t>
            </w:r>
            <w:r w:rsidRPr="00A66120">
              <w:rPr>
                <w:i/>
                <w:iCs/>
                <w:lang w:val="en-US"/>
              </w:rPr>
              <w:t xml:space="preserve"> and monographs, </w:t>
            </w:r>
            <w:r>
              <w:rPr>
                <w:i/>
                <w:iCs/>
                <w:lang w:val="en-US"/>
              </w:rPr>
              <w:t xml:space="preserve">and </w:t>
            </w:r>
            <w:r w:rsidRPr="00A66120">
              <w:rPr>
                <w:i/>
                <w:iCs/>
                <w:lang w:val="en-US"/>
              </w:rPr>
              <w:t>14 patents</w:t>
            </w:r>
            <w:r>
              <w:rPr>
                <w:i/>
                <w:iCs/>
                <w:lang w:val="en-US"/>
              </w:rPr>
              <w:t xml:space="preserve"> </w:t>
            </w:r>
          </w:p>
        </w:tc>
      </w:tr>
    </w:tbl>
    <w:p w14:paraId="01BB35D4" w14:textId="77777777" w:rsidR="00334CF9" w:rsidRPr="00A66120" w:rsidRDefault="00334CF9" w:rsidP="009932FE">
      <w:pPr>
        <w:rPr>
          <w:lang w:val="en-US"/>
        </w:rPr>
      </w:pPr>
    </w:p>
    <w:sectPr w:rsidR="00334CF9" w:rsidRPr="00A66120" w:rsidSect="00C55CAC">
      <w:footerReference w:type="even" r:id="rId8"/>
      <w:footerReference w:type="default" r:id="rId9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9836" w14:textId="77777777" w:rsidR="00146780" w:rsidRDefault="00146780">
      <w:pPr>
        <w:spacing w:after="0"/>
      </w:pPr>
      <w:r>
        <w:separator/>
      </w:r>
    </w:p>
  </w:endnote>
  <w:endnote w:type="continuationSeparator" w:id="0">
    <w:p w14:paraId="6CE4F389" w14:textId="77777777" w:rsidR="00146780" w:rsidRDefault="00146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97790A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97790A" w:rsidRDefault="0097790A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97790A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97790A" w:rsidRDefault="0097790A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B242" w14:textId="77777777" w:rsidR="00146780" w:rsidRDefault="00146780">
      <w:pPr>
        <w:spacing w:after="0"/>
      </w:pPr>
      <w:r>
        <w:separator/>
      </w:r>
    </w:p>
  </w:footnote>
  <w:footnote w:type="continuationSeparator" w:id="0">
    <w:p w14:paraId="1B8A05CE" w14:textId="77777777" w:rsidR="00146780" w:rsidRDefault="001467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80140"/>
    <w:rsid w:val="00080363"/>
    <w:rsid w:val="00084771"/>
    <w:rsid w:val="000C6EB3"/>
    <w:rsid w:val="001211A6"/>
    <w:rsid w:val="00132CC3"/>
    <w:rsid w:val="00146780"/>
    <w:rsid w:val="0019075E"/>
    <w:rsid w:val="001A2AC1"/>
    <w:rsid w:val="001A2BCE"/>
    <w:rsid w:val="001B3954"/>
    <w:rsid w:val="001E1906"/>
    <w:rsid w:val="001E3C4E"/>
    <w:rsid w:val="00200ADC"/>
    <w:rsid w:val="00236C0D"/>
    <w:rsid w:val="00266DBA"/>
    <w:rsid w:val="002955D1"/>
    <w:rsid w:val="00305558"/>
    <w:rsid w:val="0032247F"/>
    <w:rsid w:val="00334CF9"/>
    <w:rsid w:val="00383611"/>
    <w:rsid w:val="00393AB6"/>
    <w:rsid w:val="003A0C7D"/>
    <w:rsid w:val="003E7976"/>
    <w:rsid w:val="003F470A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C5748"/>
    <w:rsid w:val="005F2753"/>
    <w:rsid w:val="00612B32"/>
    <w:rsid w:val="00614D2B"/>
    <w:rsid w:val="00632472"/>
    <w:rsid w:val="006871A0"/>
    <w:rsid w:val="00687B32"/>
    <w:rsid w:val="00696D06"/>
    <w:rsid w:val="00696F5D"/>
    <w:rsid w:val="006D1128"/>
    <w:rsid w:val="006E72AD"/>
    <w:rsid w:val="00720DF2"/>
    <w:rsid w:val="00744E65"/>
    <w:rsid w:val="007501B2"/>
    <w:rsid w:val="00750FD1"/>
    <w:rsid w:val="00784EB3"/>
    <w:rsid w:val="00791150"/>
    <w:rsid w:val="00794773"/>
    <w:rsid w:val="007D57B1"/>
    <w:rsid w:val="007F07F2"/>
    <w:rsid w:val="0080614F"/>
    <w:rsid w:val="00843783"/>
    <w:rsid w:val="00877AD3"/>
    <w:rsid w:val="008807CB"/>
    <w:rsid w:val="00881478"/>
    <w:rsid w:val="008971A2"/>
    <w:rsid w:val="008A3D93"/>
    <w:rsid w:val="008D0652"/>
    <w:rsid w:val="008D0736"/>
    <w:rsid w:val="008D20D8"/>
    <w:rsid w:val="008F6B77"/>
    <w:rsid w:val="0097790A"/>
    <w:rsid w:val="009932FE"/>
    <w:rsid w:val="00A222F3"/>
    <w:rsid w:val="00A3702F"/>
    <w:rsid w:val="00A66120"/>
    <w:rsid w:val="00A85F6F"/>
    <w:rsid w:val="00AC00ED"/>
    <w:rsid w:val="00AD01EB"/>
    <w:rsid w:val="00AE2D77"/>
    <w:rsid w:val="00B30B12"/>
    <w:rsid w:val="00B4250D"/>
    <w:rsid w:val="00B572F5"/>
    <w:rsid w:val="00B60CF3"/>
    <w:rsid w:val="00B67A9D"/>
    <w:rsid w:val="00B756DB"/>
    <w:rsid w:val="00B82BE2"/>
    <w:rsid w:val="00BD57C7"/>
    <w:rsid w:val="00C55CAC"/>
    <w:rsid w:val="00C61B3C"/>
    <w:rsid w:val="00C6461A"/>
    <w:rsid w:val="00CB7DA5"/>
    <w:rsid w:val="00CB7F2D"/>
    <w:rsid w:val="00CC23DD"/>
    <w:rsid w:val="00CC4E04"/>
    <w:rsid w:val="00CD07D1"/>
    <w:rsid w:val="00CD3349"/>
    <w:rsid w:val="00CE13A0"/>
    <w:rsid w:val="00CE5F7C"/>
    <w:rsid w:val="00D012D4"/>
    <w:rsid w:val="00D11640"/>
    <w:rsid w:val="00D46E91"/>
    <w:rsid w:val="00DA4797"/>
    <w:rsid w:val="00DA61AA"/>
    <w:rsid w:val="00DD0582"/>
    <w:rsid w:val="00DE6060"/>
    <w:rsid w:val="00DF37B0"/>
    <w:rsid w:val="00E41FC2"/>
    <w:rsid w:val="00E807CA"/>
    <w:rsid w:val="00E83CDB"/>
    <w:rsid w:val="00EA18E9"/>
    <w:rsid w:val="00EB2835"/>
    <w:rsid w:val="00ED1437"/>
    <w:rsid w:val="00ED695D"/>
    <w:rsid w:val="00F31B6E"/>
    <w:rsid w:val="00F6397F"/>
    <w:rsid w:val="00F94F4E"/>
    <w:rsid w:val="00FA5B8B"/>
    <w:rsid w:val="00FC4785"/>
    <w:rsid w:val="00FD0D94"/>
    <w:rsid w:val="00FE363B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E1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2023-09-29T18:05:00Z</dcterms:created>
  <dcterms:modified xsi:type="dcterms:W3CDTF">2023-09-29T18:05:00Z</dcterms:modified>
</cp:coreProperties>
</file>