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77" w:rsidRDefault="00974A77" w:rsidP="00974A77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974A77" w:rsidRDefault="00974A77" w:rsidP="00974A77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74A77" w:rsidRDefault="00974A77" w:rsidP="00974A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974A77" w:rsidRDefault="00974A77" w:rsidP="00974A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974A77" w:rsidRDefault="00974A77" w:rsidP="00974A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974A77" w:rsidRDefault="00974A77" w:rsidP="00974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A77" w:rsidRDefault="00974A77" w:rsidP="00974A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4A77" w:rsidRDefault="00974A77" w:rsidP="00974A77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974A77" w:rsidRDefault="00974A77" w:rsidP="00974A7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bookmarkStart w:id="0" w:name="_GoBack"/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Доказательная медицина: принципы и методология</w:t>
      </w:r>
      <w:bookmarkEnd w:id="0"/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974A77" w:rsidRDefault="00974A77" w:rsidP="00974A7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74A77" w:rsidRDefault="00974A77" w:rsidP="00974A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4A77" w:rsidRDefault="00974A77" w:rsidP="00974A77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974A77" w:rsidRPr="00AB2A74" w:rsidRDefault="00974A77" w:rsidP="00974A77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974A77" w:rsidRPr="00AB2A74" w:rsidRDefault="00974A77" w:rsidP="00974A77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В результате изучения дисциплины студенты должны: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Знать: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методику расчета показателей медицинской статистики; основы применения статистического метода в медицинских исследованиях, использование статистических показателей при оценке состояния здоровья населения и деятельности медицинской организации;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A74">
        <w:rPr>
          <w:rFonts w:ascii="Times New Roman" w:hAnsi="Times New Roman"/>
          <w:sz w:val="24"/>
          <w:szCs w:val="24"/>
        </w:rPr>
        <w:t xml:space="preserve"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</w:t>
      </w:r>
      <w:proofErr w:type="spellStart"/>
      <w:r w:rsidRPr="00AB2A74">
        <w:rPr>
          <w:rFonts w:ascii="Times New Roman" w:hAnsi="Times New Roman"/>
          <w:sz w:val="24"/>
          <w:szCs w:val="24"/>
        </w:rPr>
        <w:t>психо</w:t>
      </w:r>
      <w:proofErr w:type="spellEnd"/>
      <w:r w:rsidRPr="00AB2A74">
        <w:rPr>
          <w:rFonts w:ascii="Times New Roman" w:hAnsi="Times New Roman"/>
          <w:sz w:val="24"/>
          <w:szCs w:val="24"/>
        </w:rPr>
        <w:t>-эмоциональные, профессиональные, генетические);</w:t>
      </w:r>
      <w:proofErr w:type="gramEnd"/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Уметь: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Владеть: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правильным ведением медицинской документации;</w:t>
      </w: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>консолидирующими показателями, характеризующими степень развития экономики здравоохранения, методикой расчета показателей медицинской статистики.</w:t>
      </w:r>
    </w:p>
    <w:p w:rsidR="00974A77" w:rsidRPr="00AB2A74" w:rsidRDefault="00974A77" w:rsidP="00974A77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4A77" w:rsidRPr="00AB2A74" w:rsidRDefault="00974A77" w:rsidP="00974A77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A74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974A77" w:rsidRPr="00AB2A74" w:rsidRDefault="00974A77" w:rsidP="00974A77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74">
        <w:rPr>
          <w:rFonts w:ascii="Times New Roman" w:hAnsi="Times New Roman"/>
          <w:sz w:val="24"/>
          <w:szCs w:val="24"/>
        </w:rPr>
        <w:t xml:space="preserve">Дисциплина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AB2A74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блока</w:t>
      </w:r>
      <w:r w:rsidRPr="00AB2A74">
        <w:rPr>
          <w:rFonts w:ascii="Times New Roman" w:hAnsi="Times New Roman"/>
          <w:sz w:val="24"/>
          <w:szCs w:val="24"/>
        </w:rPr>
        <w:t xml:space="preserve"> дисциплин по специальности  «Лечебное дело». </w:t>
      </w: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A74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6627"/>
      </w:tblGrid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eastAsia="MS Mincho" w:hAnsi="Times New Roman"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Формирование направления доказательная медицина. Принципы доказательности в поиске причинно-следственных связей.</w:t>
            </w:r>
          </w:p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 в клинике.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Типы (варианты, характерные черты) иссл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дований. </w:t>
            </w:r>
            <w:proofErr w:type="gramStart"/>
            <w:r w:rsidRPr="00AB2A74">
              <w:rPr>
                <w:rFonts w:ascii="Times New Roman" w:hAnsi="Times New Roman"/>
                <w:sz w:val="24"/>
                <w:szCs w:val="24"/>
              </w:rPr>
              <w:t>Сплошные и выборочные, описательные и аналитические, наблюдательные и экспериментальные, рутинные и специальные, одномоментные (п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перечные) и продольные (продолжительные) ретроспективные, динамические и смешанные, полевые и клинические, ориентир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вочные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lastRenderedPageBreak/>
              <w:t>(пробные), «случай-контроль» и «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Принципиальная схема организации, основные этапы исслед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Особенности распределения заболеваемости во времени. Уровни, динамика и структура заболеваемости, сгруппированной по признаку места (территории) возникновения заболеваний. </w:t>
            </w:r>
          </w:p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 исследования.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Выявление причин возникновения и распространения болезни, оценка эффективности лечебных, профилактич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ских и противоэпидемических мероприятий, как основные цели аналитических исследований.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>» исследования и исследования «случай-контроль» - два основных типа наблюдательных аналитических исследований, предназн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ченных для выявления причин возникновения и распространения болезни.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B2A7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ценка потенциальной эффективности и безопасности профилактических средств и мероприятий.</w:t>
            </w: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Рандомизированные</w:t>
            </w:r>
            <w:proofErr w:type="spellEnd"/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 xml:space="preserve"> клинические контролируемые испытания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tabs>
                <w:tab w:val="left" w:pos="95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Цели клинических испытаний</w:t>
            </w:r>
            <w:r w:rsidRPr="00AB2A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Внутренняя и внешняя достоверность РКИ. Формирование выборки. Рандомизация как способ избежать ошибки при формировании опытной и контрольной групп, методы рандомизации. Организация контролей - слепой и двойной слепой опыт (метод). Особенности наблюдения. </w:t>
            </w:r>
          </w:p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Фазы клинических испытаний (КИ). Особенности проведения КИ вакцин и других иммунобиологических препаратов (сыворотки, интерфероны, иммуноглобулины), а также лекарственных средств.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Рандомизированные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полевые контролируемые испытания. -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потенциальной эффективности  и безопасности диагностических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скрининговых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тестов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понятий диагностический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скрининговый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тест. Предназначение диагностических (установление диагноза и выбора терапии)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скрининговых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тестов (раннее выявление заболевших и проведения вторичной профилактики).  Использование экспериментальных исследований для оценки диагностических и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скрининговых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тестов.</w:t>
            </w:r>
            <w:r w:rsidRPr="00AB2A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организации исследования для оценки диагностических тестов. Основная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схема испытания диагностического теста</w:t>
            </w:r>
            <w:r w:rsidRPr="00AB2A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«Золотой стандарт» - наиболее точный диагностический тест.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Схема испытания эффективности и безопасности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 программы. Оценка эффективности и безопасности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программ. Чувствительность, специфичность 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валидность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агностических критериев и их влияние на полноту выявления больных инфекционными и неинфекционными болезнями. </w:t>
            </w:r>
          </w:p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A77" w:rsidRPr="00AB2A74" w:rsidTr="00271D2D">
        <w:tc>
          <w:tcPr>
            <w:tcW w:w="3181" w:type="dxa"/>
            <w:tcBorders>
              <w:bottom w:val="nil"/>
            </w:tcBorders>
            <w:shd w:val="clear" w:color="auto" w:fill="auto"/>
          </w:tcPr>
          <w:p w:rsidR="00974A77" w:rsidRPr="00AB2A74" w:rsidRDefault="00974A77" w:rsidP="00271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Базы данных.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Поиск доказательной информации Источники доказательной информации.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Общая структура научного сообщения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Реферат. Введение (история вопроса; обоснование исследования). Методы исследования (организация исследования; изучаемая выборка; вмешательство; распределение вмешательств;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список осложнений; статистический анализ данных). Результаты исследования. Обсуждение. Выводы. Литература. Требования к составлению данных разделов.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Алгоритм оценки научной  публикации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4A77" w:rsidRPr="00AB2A74" w:rsidTr="00271D2D">
        <w:tc>
          <w:tcPr>
            <w:tcW w:w="3181" w:type="dxa"/>
            <w:shd w:val="clear" w:color="auto" w:fill="auto"/>
          </w:tcPr>
          <w:p w:rsidR="00974A77" w:rsidRPr="00AB2A74" w:rsidRDefault="00974A77" w:rsidP="00271D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Информационные системы в медицине</w:t>
            </w:r>
            <w:r w:rsidRPr="00AB2A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>(ИС).</w:t>
            </w:r>
          </w:p>
        </w:tc>
        <w:tc>
          <w:tcPr>
            <w:tcW w:w="6627" w:type="dxa"/>
            <w:shd w:val="clear" w:color="auto" w:fill="auto"/>
          </w:tcPr>
          <w:p w:rsidR="00974A77" w:rsidRPr="00AB2A74" w:rsidRDefault="00974A77" w:rsidP="00271D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>Модели информационных систем. Медицинские серверы. Примеры информационных систем в  эпидемиологии (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WHOSIS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Statistical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Metrics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Network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VAERS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др.) Базы данных (БД) определение, классификация. Два вида баз данных: реляционные и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постреляционные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(документно-ориентированные).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Обмен данными. Информационные потоки. Управление информационными потоками.  Электронные источники доказательной информации</w:t>
            </w:r>
            <w:r w:rsidRPr="00AB2A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B2A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Носители. Сети. Доступ. Подписка. Обновление. </w:t>
            </w:r>
            <w:r w:rsidRPr="00AB2A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iCs/>
                <w:sz w:val="24"/>
                <w:szCs w:val="24"/>
              </w:rPr>
              <w:t>Поиск информации.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Поисковые системы (</w:t>
            </w:r>
            <w:proofErr w:type="gramStart"/>
            <w:r w:rsidRPr="00AB2A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B2A74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Silver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Platter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Рубрикаторы  (</w:t>
            </w:r>
            <w:proofErr w:type="spellStart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MeSH</w:t>
            </w:r>
            <w:proofErr w:type="spellEnd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).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Стратегии формирования поискового запроса в различных поисковых системах и базах данных в зависимости от типа клинического вопроса. Стратегии для поиска </w:t>
            </w:r>
            <w:proofErr w:type="spellStart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рандомизированных</w:t>
            </w:r>
            <w:proofErr w:type="spellEnd"/>
            <w:r w:rsidRPr="00AB2A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клинических испытаний, систематических обзоров, диагностических тестов, этиологических факторов, прогноза развития болезни, исходов лечения клинических руководств, профилактических программ с доказанной эффективностью, разрабатываемые центрами доказательной медицины Великобритании, Канады, США  и других стран. </w:t>
            </w: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Содержание и характеристики баз данных, содержащих сведения по доказательной медицине.  </w:t>
            </w:r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Кохрановского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сотрудничества. </w:t>
            </w:r>
            <w:proofErr w:type="spellStart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>Кохрановская</w:t>
            </w:r>
            <w:proofErr w:type="spellEnd"/>
            <w:r w:rsidRPr="00AB2A74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библиотека.</w:t>
            </w:r>
          </w:p>
          <w:p w:rsidR="00974A77" w:rsidRPr="00AB2A74" w:rsidRDefault="00974A77" w:rsidP="00974A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4">
              <w:rPr>
                <w:rFonts w:ascii="Times New Roman" w:hAnsi="Times New Roman"/>
                <w:sz w:val="24"/>
                <w:szCs w:val="24"/>
              </w:rPr>
              <w:t xml:space="preserve">Систематические обзоры.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Метаанализ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Систематические обзоры. Определение.  Цель составления. Требования к составлению систематических обзоров. Использование данных систематических обзоров в практической работе.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Метаанализ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Определение. Цель проведения. Требования к проведению </w:t>
            </w:r>
            <w:proofErr w:type="spellStart"/>
            <w:r w:rsidRPr="00AB2A74">
              <w:rPr>
                <w:rFonts w:ascii="Times New Roman" w:hAnsi="Times New Roman"/>
                <w:sz w:val="24"/>
                <w:szCs w:val="24"/>
              </w:rPr>
              <w:t>метаанализа</w:t>
            </w:r>
            <w:proofErr w:type="spellEnd"/>
            <w:r w:rsidRPr="00AB2A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74A77" w:rsidRPr="00AB2A74" w:rsidRDefault="00974A77" w:rsidP="00974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AB2A74" w:rsidRDefault="00974A77" w:rsidP="00974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941" w:rsidRDefault="00974A77"/>
    <w:sectPr w:rsidR="00913941" w:rsidSect="00B83E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77"/>
    <w:rsid w:val="006C3D33"/>
    <w:rsid w:val="007D150A"/>
    <w:rsid w:val="009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7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4A77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77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7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74A77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77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2018-03-16T07:42:00Z</dcterms:created>
  <dcterms:modified xsi:type="dcterms:W3CDTF">2018-03-16T07:49:00Z</dcterms:modified>
</cp:coreProperties>
</file>