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3969" w:firstLine="0"/>
        <w:rPr/>
      </w:pPr>
      <w:r w:rsidDel="00000000" w:rsidR="00000000" w:rsidRPr="00000000">
        <w:rPr>
          <w:rtl w:val="0"/>
        </w:rPr>
        <w:t xml:space="preserve">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p w:rsidR="00000000" w:rsidDel="00000000" w:rsidP="00000000" w:rsidRDefault="00000000" w:rsidRPr="00000000" w14:paraId="00000003">
      <w:pPr>
        <w:rPr>
          <w:b w:val="1"/>
        </w:rPr>
      </w:pPr>
      <w:r w:rsidDel="00000000" w:rsidR="00000000" w:rsidRPr="00000000">
        <w:rPr>
          <w:b w:val="1"/>
          <w:rtl w:val="0"/>
        </w:rPr>
        <w:t xml:space="preserve">На русском языке: </w:t>
      </w:r>
    </w:p>
    <w:tbl>
      <w:tblPr>
        <w:tblStyle w:val="Table1"/>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6379"/>
        <w:tblGridChange w:id="0">
          <w:tblGrid>
            <w:gridCol w:w="3544"/>
            <w:gridCol w:w="6379"/>
          </w:tblGrid>
        </w:tblGridChange>
      </w:tblGrid>
      <w:tr>
        <w:trPr>
          <w:cantSplit w:val="0"/>
          <w:trHeight w:val="148" w:hRule="atLeast"/>
          <w:tblHeader w:val="0"/>
        </w:trPr>
        <w:tc>
          <w:tcPr>
            <w:shd w:fill="auto" w:val="clear"/>
          </w:tcPr>
          <w:p w:rsidR="00000000" w:rsidDel="00000000" w:rsidP="00000000" w:rsidRDefault="00000000" w:rsidRPr="00000000" w14:paraId="00000004">
            <w:pPr>
              <w:spacing w:after="0" w:lineRule="auto"/>
              <w:rPr>
                <w:color w:val="000000"/>
              </w:rPr>
            </w:pPr>
            <w:r w:rsidDel="00000000" w:rsidR="00000000" w:rsidRPr="00000000">
              <w:rPr>
                <w:color w:val="000000"/>
                <w:rtl w:val="0"/>
              </w:rPr>
              <w:t xml:space="preserve">Университет</w:t>
            </w:r>
          </w:p>
        </w:tc>
        <w:tc>
          <w:tcPr>
            <w:shd w:fill="auto" w:val="clear"/>
          </w:tcPr>
          <w:p w:rsidR="00000000" w:rsidDel="00000000" w:rsidP="00000000" w:rsidRDefault="00000000" w:rsidRPr="00000000" w14:paraId="00000005">
            <w:pPr>
              <w:spacing w:after="0" w:lineRule="auto"/>
              <w:jc w:val="left"/>
              <w:rPr>
                <w:color w:val="000000"/>
              </w:rPr>
            </w:pPr>
            <w:r w:rsidDel="00000000" w:rsidR="00000000" w:rsidRPr="00000000">
              <w:rPr>
                <w:color w:val="333333"/>
                <w:highlight w:val="white"/>
                <w:rtl w:val="0"/>
              </w:rPr>
              <w:t xml:space="preserve">ФГАОУ ВО Первый МГМУ им. И.М. Сеченова Минздрава России (Сеченовский Университет)</w:t>
            </w:r>
            <w:r w:rsidDel="00000000" w:rsidR="00000000" w:rsidRPr="00000000">
              <w:rPr>
                <w:rtl w:val="0"/>
              </w:rPr>
            </w:r>
          </w:p>
        </w:tc>
      </w:tr>
      <w:tr>
        <w:trPr>
          <w:cantSplit w:val="0"/>
          <w:trHeight w:val="148" w:hRule="atLeast"/>
          <w:tblHeader w:val="0"/>
        </w:trPr>
        <w:tc>
          <w:tcPr>
            <w:shd w:fill="auto" w:val="clear"/>
          </w:tcPr>
          <w:p w:rsidR="00000000" w:rsidDel="00000000" w:rsidP="00000000" w:rsidRDefault="00000000" w:rsidRPr="00000000" w14:paraId="00000006">
            <w:pPr>
              <w:spacing w:after="0" w:lineRule="auto"/>
              <w:rPr>
                <w:color w:val="000000"/>
              </w:rPr>
            </w:pPr>
            <w:r w:rsidDel="00000000" w:rsidR="00000000" w:rsidRPr="00000000">
              <w:rPr>
                <w:rtl w:val="0"/>
              </w:rPr>
              <w:t xml:space="preserve">Уровень владения английским языком</w:t>
            </w:r>
            <w:r w:rsidDel="00000000" w:rsidR="00000000" w:rsidRPr="00000000">
              <w:rPr>
                <w:rtl w:val="0"/>
              </w:rPr>
            </w:r>
          </w:p>
        </w:tc>
        <w:tc>
          <w:tcPr>
            <w:shd w:fill="auto" w:val="clear"/>
          </w:tcPr>
          <w:p w:rsidR="00000000" w:rsidDel="00000000" w:rsidP="00000000" w:rsidRDefault="00000000" w:rsidRPr="00000000" w14:paraId="00000007">
            <w:pPr>
              <w:spacing w:after="0" w:lineRule="auto"/>
              <w:jc w:val="left"/>
              <w:rPr>
                <w:color w:val="000000"/>
              </w:rPr>
            </w:pPr>
            <w:r w:rsidDel="00000000" w:rsidR="00000000" w:rsidRPr="00000000">
              <w:rPr>
                <w:color w:val="000000"/>
                <w:rtl w:val="0"/>
              </w:rPr>
              <w:t xml:space="preserve">C1</w:t>
            </w:r>
          </w:p>
        </w:tc>
      </w:tr>
      <w:tr>
        <w:trPr>
          <w:cantSplit w:val="0"/>
          <w:trHeight w:val="148" w:hRule="atLeast"/>
          <w:tblHeader w:val="0"/>
        </w:trPr>
        <w:tc>
          <w:tcPr>
            <w:shd w:fill="auto" w:val="clear"/>
          </w:tcPr>
          <w:p w:rsidR="00000000" w:rsidDel="00000000" w:rsidP="00000000" w:rsidRDefault="00000000" w:rsidRPr="00000000" w14:paraId="00000008">
            <w:pPr>
              <w:spacing w:after="0" w:lineRule="auto"/>
              <w:rPr>
                <w:color w:val="000000"/>
              </w:rPr>
            </w:pPr>
            <w:r w:rsidDel="00000000" w:rsidR="00000000" w:rsidRPr="00000000">
              <w:rPr>
                <w:color w:val="000000"/>
                <w:rtl w:val="0"/>
              </w:rPr>
              <w:t xml:space="preserve">Направление подготовки и профиль образовательной программы, на которую будет приниматься аспирант</w:t>
            </w:r>
          </w:p>
        </w:tc>
        <w:tc>
          <w:tcPr>
            <w:shd w:fill="auto" w:val="clear"/>
          </w:tcPr>
          <w:p w:rsidR="00000000" w:rsidDel="00000000" w:rsidP="00000000" w:rsidRDefault="00000000" w:rsidRPr="00000000" w14:paraId="00000009">
            <w:pPr>
              <w:spacing w:after="0" w:lineRule="auto"/>
              <w:jc w:val="left"/>
              <w:rPr/>
            </w:pPr>
            <w:r w:rsidDel="00000000" w:rsidR="00000000" w:rsidRPr="00000000">
              <w:rPr>
                <w:rtl w:val="0"/>
              </w:rPr>
              <w:t xml:space="preserve">31.06.01 Клиническая медицина (н</w:t>
            </w:r>
            <w:r w:rsidDel="00000000" w:rsidR="00000000" w:rsidRPr="00000000">
              <w:rPr>
                <w:color w:val="000000"/>
                <w:rtl w:val="0"/>
              </w:rPr>
              <w:t xml:space="preserve">аправление подготовки)</w:t>
            </w:r>
            <w:r w:rsidDel="00000000" w:rsidR="00000000" w:rsidRPr="00000000">
              <w:rPr>
                <w:rtl w:val="0"/>
              </w:rPr>
            </w:r>
          </w:p>
          <w:p w:rsidR="00000000" w:rsidDel="00000000" w:rsidP="00000000" w:rsidRDefault="00000000" w:rsidRPr="00000000" w14:paraId="0000000A">
            <w:pPr>
              <w:spacing w:after="0" w:lineRule="auto"/>
              <w:jc w:val="left"/>
              <w:rPr>
                <w:color w:val="000000"/>
              </w:rPr>
            </w:pPr>
            <w:r w:rsidDel="00000000" w:rsidR="00000000" w:rsidRPr="00000000">
              <w:rPr>
                <w:rtl w:val="0"/>
              </w:rPr>
              <w:t xml:space="preserve">3.1.17 Психиатрия и наркология</w:t>
            </w:r>
            <w:r w:rsidDel="00000000" w:rsidR="00000000" w:rsidRPr="00000000">
              <w:rPr>
                <w:color w:val="000000"/>
                <w:rtl w:val="0"/>
              </w:rPr>
              <w:t xml:space="preserve"> (профиль образовательной программы)</w:t>
            </w:r>
          </w:p>
        </w:tc>
      </w:tr>
      <w:tr>
        <w:trPr>
          <w:cantSplit w:val="0"/>
          <w:trHeight w:val="148" w:hRule="atLeast"/>
          <w:tblHeader w:val="0"/>
        </w:trPr>
        <w:tc>
          <w:tcPr>
            <w:shd w:fill="auto" w:val="clear"/>
          </w:tcPr>
          <w:p w:rsidR="00000000" w:rsidDel="00000000" w:rsidP="00000000" w:rsidRDefault="00000000" w:rsidRPr="00000000" w14:paraId="0000000B">
            <w:pPr>
              <w:spacing w:after="0" w:lineRule="auto"/>
              <w:jc w:val="left"/>
              <w:rPr/>
            </w:pPr>
            <w:r w:rsidDel="00000000" w:rsidR="00000000" w:rsidRPr="00000000">
              <w:rPr>
                <w:rtl w:val="0"/>
              </w:rPr>
              <w:t xml:space="preserve">Перечень исследовательских проектов потенциального научного руководителя (участие/руководство)</w:t>
            </w:r>
          </w:p>
        </w:tc>
        <w:tc>
          <w:tcPr>
            <w:shd w:fill="auto" w:val="clear"/>
          </w:tcPr>
          <w:p w:rsidR="00000000" w:rsidDel="00000000" w:rsidP="00000000" w:rsidRDefault="00000000" w:rsidRPr="00000000" w14:paraId="0000000C">
            <w:pPr>
              <w:spacing w:after="0" w:lineRule="auto"/>
              <w:jc w:val="left"/>
              <w:rPr>
                <w:color w:val="000000"/>
              </w:rPr>
            </w:pPr>
            <w:r w:rsidDel="00000000" w:rsidR="00000000" w:rsidRPr="00000000">
              <w:rPr>
                <w:color w:val="000000"/>
                <w:rtl w:val="0"/>
              </w:rPr>
              <w:t xml:space="preserve">Поиск биологических маркеров депрессивных и тревожных расстройств</w:t>
            </w:r>
          </w:p>
          <w:p w:rsidR="00000000" w:rsidDel="00000000" w:rsidP="00000000" w:rsidRDefault="00000000" w:rsidRPr="00000000" w14:paraId="0000000D">
            <w:pPr>
              <w:spacing w:after="0" w:lineRule="auto"/>
              <w:jc w:val="left"/>
              <w:rPr>
                <w:color w:val="000000"/>
              </w:rPr>
            </w:pPr>
            <w:r w:rsidDel="00000000" w:rsidR="00000000" w:rsidRPr="00000000">
              <w:rPr>
                <w:color w:val="000000"/>
                <w:rtl w:val="0"/>
              </w:rPr>
              <w:t xml:space="preserve">Аффективные расстройства позднего возраста</w:t>
            </w:r>
          </w:p>
          <w:p w:rsidR="00000000" w:rsidDel="00000000" w:rsidP="00000000" w:rsidRDefault="00000000" w:rsidRPr="00000000" w14:paraId="0000000E">
            <w:pPr>
              <w:spacing w:after="0" w:lineRule="auto"/>
              <w:jc w:val="left"/>
              <w:rPr>
                <w:color w:val="000000"/>
              </w:rPr>
            </w:pPr>
            <w:r w:rsidDel="00000000" w:rsidR="00000000" w:rsidRPr="00000000">
              <w:rPr>
                <w:color w:val="000000"/>
                <w:rtl w:val="0"/>
              </w:rPr>
              <w:t xml:space="preserve">Когнитивные функции при депрессии</w:t>
            </w:r>
          </w:p>
          <w:p w:rsidR="00000000" w:rsidDel="00000000" w:rsidP="00000000" w:rsidRDefault="00000000" w:rsidRPr="00000000" w14:paraId="0000000F">
            <w:pPr>
              <w:spacing w:after="0" w:lineRule="auto"/>
              <w:jc w:val="left"/>
              <w:rPr>
                <w:color w:val="000000"/>
              </w:rPr>
            </w:pPr>
            <w:r w:rsidDel="00000000" w:rsidR="00000000" w:rsidRPr="00000000">
              <w:rPr>
                <w:color w:val="000000"/>
                <w:rtl w:val="0"/>
              </w:rPr>
              <w:t xml:space="preserve">Дистанционный мониторинг ремиссии при шизофрении</w:t>
            </w:r>
          </w:p>
          <w:p w:rsidR="00000000" w:rsidDel="00000000" w:rsidP="00000000" w:rsidRDefault="00000000" w:rsidRPr="00000000" w14:paraId="00000010">
            <w:pPr>
              <w:spacing w:after="0" w:lineRule="auto"/>
              <w:jc w:val="left"/>
              <w:rPr>
                <w:color w:val="000000"/>
              </w:rPr>
            </w:pPr>
            <w:r w:rsidDel="00000000" w:rsidR="00000000" w:rsidRPr="00000000">
              <w:rPr>
                <w:color w:val="000000"/>
                <w:rtl w:val="0"/>
              </w:rPr>
              <w:t xml:space="preserve">Постковидные психические расстройства</w:t>
            </w:r>
          </w:p>
        </w:tc>
      </w:tr>
      <w:tr>
        <w:trPr>
          <w:cantSplit w:val="0"/>
          <w:trHeight w:val="148" w:hRule="atLeast"/>
          <w:tblHeader w:val="0"/>
        </w:trPr>
        <w:tc>
          <w:tcPr>
            <w:shd w:fill="auto" w:val="clear"/>
          </w:tcPr>
          <w:p w:rsidR="00000000" w:rsidDel="00000000" w:rsidP="00000000" w:rsidRDefault="00000000" w:rsidRPr="00000000" w14:paraId="00000011">
            <w:pPr>
              <w:spacing w:after="0" w:lineRule="auto"/>
              <w:jc w:val="left"/>
              <w:rPr/>
            </w:pPr>
            <w:r w:rsidDel="00000000" w:rsidR="00000000" w:rsidRPr="00000000">
              <w:rPr>
                <w:rtl w:val="0"/>
              </w:rPr>
              <w:t xml:space="preserve">Перечень предлагаемых соискателям тем для исследовательской работы</w:t>
            </w:r>
          </w:p>
        </w:tc>
        <w:tc>
          <w:tcPr>
            <w:shd w:fill="auto"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Психофармакотерапия депрессивных расстройств у больных шизофренией.</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Психические нарушения, развивающиеся после перенесенного COVID-19: катамнестическое наблюдение</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депрессивный эпизод: типология, дифференцированные подходы терапии</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Фармакотерапия рекуррентных депрессий: предикторы возврата и рецидива болезни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Качество ремиссии при панических расстройствах</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Дистанционный мониторинг поддерживающей терапии расстройств шизофренического спектра</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Факторы риска рекуррентного течения депрессии</w:t>
            </w:r>
            <w:r w:rsidDel="00000000" w:rsidR="00000000" w:rsidRPr="00000000">
              <w:rPr>
                <w:rtl w:val="0"/>
              </w:rPr>
            </w:r>
          </w:p>
        </w:tc>
      </w:tr>
      <w:tr>
        <w:trPr>
          <w:cantSplit w:val="0"/>
          <w:trHeight w:val="148" w:hRule="atLeast"/>
          <w:tblHeader w:val="0"/>
        </w:trPr>
        <w:tc>
          <w:tcPr>
            <w:vMerge w:val="restart"/>
            <w:shd w:fill="auto" w:val="clear"/>
          </w:tcPr>
          <w:p w:rsidR="00000000" w:rsidDel="00000000" w:rsidP="00000000" w:rsidRDefault="00000000" w:rsidRPr="00000000" w14:paraId="00000019">
            <w:pPr>
              <w:spacing w:after="0" w:lineRule="auto"/>
              <w:rPr>
                <w:color w:val="000000"/>
              </w:rPr>
            </w:pP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366395</wp:posOffset>
                      </wp:positionH>
                      <wp:positionV relativeFrom="paragraph">
                        <wp:posOffset>194310</wp:posOffset>
                      </wp:positionV>
                      <wp:extent cx="1590675" cy="2028825"/>
                      <wp:wrapTopAndBottom distB="0" distT="0"/>
                      <wp:docPr id="6" name=""/>
                      <a:graphic>
                        <a:graphicData uri="http://schemas.microsoft.com/office/word/2010/wordprocessingShape">
                          <wps:wsp>
                            <wps:cNvSpPr/>
                            <wps:spPr>
                              <a:xfrm>
                                <a:off x="0" y="0"/>
                                <a:ext cx="1590675" cy="2028825"/>
                              </a:xfrm>
                              <a:prstGeom prst="rect">
                                <a:avLst/>
                              </a:prstGeom>
                              <a:noFill/>
                              <a:ln w="28575">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971A2" w:rsidDel="00000000" w:rsidP="00B756DB" w:rsidRDefault="00E403E8" w:rsidRPr="006213A0" w14:paraId="5588E4F1" w14:textId="4EF8B29A">
                                  <w:pPr>
                                    <w:jc w:val="center"/>
                                    <w:rPr>
                                      <w:color w:val="000000" w:themeColor="text1"/>
                                    </w:rPr>
                                  </w:pPr>
                                  <w:r w:rsidDel="00000000" w:rsidR="00000000" w:rsidRPr="00000000">
                                    <w:rPr>
                                      <w:noProof w:val="1"/>
                                    </w:rPr>
                                    <w:drawing>
                                      <wp:inline distB="0" distT="0" distL="0" distR="0">
                                        <wp:extent cx="1379855" cy="1840230"/>
                                        <wp:effectExtent b="7620" l="0" r="0" t="0"/>
                                        <wp:docPr descr="Тихонова Юлия Гулямовна Врач-психиатр, профессор кафедры психиатрии и наркологии, д.м.н." id="4" name="Рисунок 4"/>
                                        <wp:cNvGraphicFramePr>
                                          <a:graphicFrameLocks noChangeAspect="1"/>
                                        </wp:cNvGraphicFramePr>
                                        <a:graphic>
                                          <a:graphicData uri="http://schemas.openxmlformats.org/drawingml/2006/picture">
                                            <pic:pic>
                                              <pic:nvPicPr>
                                                <pic:cNvPr descr="Тихонова Юлия Гулямовна Врач-психиатр, профессор кафедры психиатрии и наркологии, д.м.н."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379855" cy="184023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366395</wp:posOffset>
                      </wp:positionH>
                      <wp:positionV relativeFrom="paragraph">
                        <wp:posOffset>194310</wp:posOffset>
                      </wp:positionV>
                      <wp:extent cx="1590675" cy="2028825"/>
                      <wp:effectExtent b="0" l="0" r="0" t="0"/>
                      <wp:wrapTopAndBottom distB="0" dist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90675" cy="2028825"/>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Научный руководитель:</w:t>
            </w:r>
          </w:p>
          <w:p w:rsidR="00000000" w:rsidDel="00000000" w:rsidP="00000000" w:rsidRDefault="00000000" w:rsidRPr="00000000" w14:paraId="0000001C">
            <w:pPr>
              <w:rPr/>
            </w:pPr>
            <w:r w:rsidDel="00000000" w:rsidR="00000000" w:rsidRPr="00000000">
              <w:rPr>
                <w:rtl w:val="0"/>
              </w:rPr>
              <w:t xml:space="preserve">Юлия Гулямовна Тихонова,</w:t>
            </w:r>
          </w:p>
          <w:p w:rsidR="00000000" w:rsidDel="00000000" w:rsidP="00000000" w:rsidRDefault="00000000" w:rsidRPr="00000000" w14:paraId="0000001D">
            <w:pPr>
              <w:rPr/>
            </w:pPr>
            <w:r w:rsidDel="00000000" w:rsidR="00000000" w:rsidRPr="00000000">
              <w:rPr>
                <w:rtl w:val="0"/>
              </w:rPr>
              <w:t xml:space="preserve">Доктор медицинских наук (Сеченовский Университет)</w:t>
            </w:r>
          </w:p>
        </w:tc>
        <w:tc>
          <w:tcPr>
            <w:shd w:fill="auto" w:val="clear"/>
          </w:tcPr>
          <w:p w:rsidR="00000000" w:rsidDel="00000000" w:rsidP="00000000" w:rsidRDefault="00000000" w:rsidRPr="00000000" w14:paraId="0000001E">
            <w:pPr>
              <w:rPr/>
            </w:pPr>
            <w:r w:rsidDel="00000000" w:rsidR="00000000" w:rsidRPr="00000000">
              <w:rPr>
                <w:rtl w:val="0"/>
              </w:rPr>
              <w:t xml:space="preserve">3.02 Клиническая медицина. Психиатрия</w:t>
            </w:r>
          </w:p>
        </w:tc>
      </w:tr>
      <w:tr>
        <w:trPr>
          <w:cantSplit w:val="0"/>
          <w:trHeight w:val="802" w:hRule="atLeast"/>
          <w:tblHeader w:val="0"/>
        </w:trPr>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0">
            <w:pPr>
              <w:spacing w:after="0" w:lineRule="auto"/>
              <w:rPr/>
            </w:pPr>
            <w:r w:rsidDel="00000000" w:rsidR="00000000" w:rsidRPr="00000000">
              <w:rPr>
                <w:color w:val="000000"/>
                <w:rtl w:val="0"/>
              </w:rPr>
              <w:t xml:space="preserve">Научные интересы</w:t>
            </w:r>
            <w:r w:rsidDel="00000000" w:rsidR="00000000" w:rsidRPr="00000000">
              <w:rPr>
                <w:rtl w:val="0"/>
              </w:rPr>
            </w:r>
          </w:p>
          <w:p w:rsidR="00000000" w:rsidDel="00000000" w:rsidP="00000000" w:rsidRDefault="00000000" w:rsidRPr="00000000" w14:paraId="00000021">
            <w:pPr>
              <w:spacing w:after="0" w:lineRule="auto"/>
              <w:rPr>
                <w:i w:val="1"/>
              </w:rPr>
            </w:pPr>
            <w:r w:rsidDel="00000000" w:rsidR="00000000" w:rsidRPr="00000000">
              <w:rPr>
                <w:rtl w:val="0"/>
              </w:rPr>
              <w:t xml:space="preserve">Изучение психопатологии аффективных расстройств, определение психопатологической структуры и взаимоотношений с различными факторами; Разработка и оптимизация персонализированного лечения аффективных расстройств. Разработка средств дистанционного мониторинга ремиссии при шизофрении. Научный поиск биомаркеров депрессивных и тревожных расстройств (фармакогенетика, эпигенетические факторы, экзосомы)</w:t>
            </w:r>
            <w:r w:rsidDel="00000000" w:rsidR="00000000" w:rsidRPr="00000000">
              <w:rPr>
                <w:rtl w:val="0"/>
              </w:rPr>
            </w:r>
          </w:p>
        </w:tc>
      </w:tr>
      <w:tr>
        <w:trPr>
          <w:cantSplit w:val="0"/>
          <w:trHeight w:val="729" w:hRule="atLeast"/>
          <w:tblHeader w:val="0"/>
        </w:trPr>
        <w:tc>
          <w:tcPr>
            <w:vMerge w:val="continue"/>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shd w:fill="auto" w:val="clear"/>
          </w:tcPr>
          <w:p w:rsidR="00000000" w:rsidDel="00000000" w:rsidP="00000000" w:rsidRDefault="00000000" w:rsidRPr="00000000" w14:paraId="00000023">
            <w:pPr>
              <w:spacing w:after="0" w:lineRule="auto"/>
              <w:rPr/>
            </w:pPr>
            <w:r w:rsidDel="00000000" w:rsidR="00000000" w:rsidRPr="00000000">
              <w:rPr>
                <w:rtl w:val="0"/>
              </w:rPr>
            </w:r>
          </w:p>
        </w:tc>
      </w:tr>
      <w:tr>
        <w:trPr>
          <w:cantSplit w:val="0"/>
          <w:trHeight w:val="997" w:hRule="atLeast"/>
          <w:tblHeader w:val="0"/>
        </w:trPr>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5">
            <w:pPr>
              <w:spacing w:after="0" w:lineRule="auto"/>
              <w:rPr>
                <w:color w:val="000000"/>
              </w:rPr>
            </w:pPr>
            <w:r w:rsidDel="00000000" w:rsidR="00000000" w:rsidRPr="00000000">
              <w:rPr>
                <w:color w:val="000000"/>
                <w:rtl w:val="0"/>
              </w:rPr>
              <w:t xml:space="preserve">Требования потенциального научного руководителя</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Ординатура по психиатрии</w:t>
            </w:r>
          </w:p>
        </w:tc>
      </w:tr>
      <w:tr>
        <w:trPr>
          <w:cantSplit w:val="0"/>
          <w:trHeight w:val="553" w:hRule="atLeast"/>
          <w:tblHeader w:val="0"/>
        </w:trPr>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9">
            <w:pPr>
              <w:spacing w:after="0" w:lineRule="auto"/>
              <w:rPr/>
            </w:pPr>
            <w:r w:rsidDel="00000000" w:rsidR="00000000" w:rsidRPr="00000000">
              <w:rPr>
                <w:rtl w:val="0"/>
              </w:rPr>
              <w:t xml:space="preserve">Основные публикации потенциального научного руководителя - 9</w:t>
            </w:r>
          </w:p>
          <w:p w:rsidR="00000000" w:rsidDel="00000000" w:rsidP="00000000" w:rsidRDefault="00000000" w:rsidRPr="00000000" w14:paraId="0000002A">
            <w:pPr>
              <w:spacing w:after="0" w:lineRule="auto"/>
              <w:rPr>
                <w:color w:val="333333"/>
                <w:shd w:fill="fcfcfc" w:val="clear"/>
              </w:rPr>
            </w:pPr>
            <w:r w:rsidDel="00000000" w:rsidR="00000000" w:rsidRPr="00000000">
              <w:rPr>
                <w:color w:val="333333"/>
                <w:shd w:fill="fcfcfc" w:val="clear"/>
                <w:rtl w:val="0"/>
              </w:rPr>
              <w:t xml:space="preserve">Ivanets, N.N., Kinkul’kina, M.A., Tikhonova, Y.G. </w:t>
            </w:r>
            <w:r w:rsidDel="00000000" w:rsidR="00000000" w:rsidRPr="00000000">
              <w:rPr>
                <w:i w:val="1"/>
                <w:color w:val="333333"/>
                <w:shd w:fill="fcfcfc" w:val="clear"/>
                <w:rtl w:val="0"/>
              </w:rPr>
              <w:t xml:space="preserve">et al.</w:t>
            </w:r>
            <w:r w:rsidDel="00000000" w:rsidR="00000000" w:rsidRPr="00000000">
              <w:rPr>
                <w:color w:val="333333"/>
                <w:shd w:fill="fcfcfc" w:val="clear"/>
                <w:rtl w:val="0"/>
              </w:rPr>
              <w:t xml:space="preserve"> Unipolar Depressive Disorders: A Gender-Based Comparative Analysis. </w:t>
            </w:r>
            <w:r w:rsidDel="00000000" w:rsidR="00000000" w:rsidRPr="00000000">
              <w:rPr>
                <w:i w:val="1"/>
                <w:color w:val="333333"/>
                <w:shd w:fill="fcfcfc" w:val="clear"/>
                <w:rtl w:val="0"/>
              </w:rPr>
              <w:t xml:space="preserve">Neurosci Behav Physi</w:t>
            </w:r>
            <w:r w:rsidDel="00000000" w:rsidR="00000000" w:rsidRPr="00000000">
              <w:rPr>
                <w:color w:val="333333"/>
                <w:shd w:fill="fcfcfc" w:val="clear"/>
                <w:rtl w:val="0"/>
              </w:rPr>
              <w:t xml:space="preserve"> </w:t>
            </w:r>
            <w:r w:rsidDel="00000000" w:rsidR="00000000" w:rsidRPr="00000000">
              <w:rPr>
                <w:b w:val="1"/>
                <w:color w:val="333333"/>
                <w:shd w:fill="fcfcfc" w:val="clear"/>
                <w:rtl w:val="0"/>
              </w:rPr>
              <w:t xml:space="preserve">52</w:t>
            </w:r>
            <w:r w:rsidDel="00000000" w:rsidR="00000000" w:rsidRPr="00000000">
              <w:rPr>
                <w:color w:val="333333"/>
                <w:shd w:fill="fcfcfc" w:val="clear"/>
                <w:rtl w:val="0"/>
              </w:rPr>
              <w:t xml:space="preserve">, 505–510 (2022). </w:t>
            </w:r>
          </w:p>
          <w:p w:rsidR="00000000" w:rsidDel="00000000" w:rsidP="00000000" w:rsidRDefault="00000000" w:rsidRPr="00000000" w14:paraId="0000002B">
            <w:pPr>
              <w:spacing w:after="0" w:lineRule="auto"/>
              <w:rPr>
                <w:color w:val="212121"/>
                <w:highlight w:val="white"/>
              </w:rPr>
            </w:pPr>
            <w:r w:rsidDel="00000000" w:rsidR="00000000" w:rsidRPr="00000000">
              <w:rPr>
                <w:color w:val="212121"/>
                <w:highlight w:val="white"/>
                <w:rtl w:val="0"/>
              </w:rPr>
              <w:t xml:space="preserve">Tarasov VV, Ivanets NN, Svistunov AA, Chubarev VN, Kinkulkina MA, Tikhonova YG, Syzrantsev NS, Chubarev IV, Muresanu C, Somasundaram SG, Kirkland CE, Aliev G. Biological Mechanisms of Atypical and Melancholic Major Depressive Disorder. Curr Pharm Des. 2021 Oct 5;27(31):3399-3412</w:t>
            </w:r>
          </w:p>
          <w:p w:rsidR="00000000" w:rsidDel="00000000" w:rsidP="00000000" w:rsidRDefault="00000000" w:rsidRPr="00000000" w14:paraId="0000002C">
            <w:pPr>
              <w:spacing w:after="0" w:lineRule="auto"/>
              <w:rPr>
                <w:color w:val="212121"/>
                <w:highlight w:val="white"/>
              </w:rPr>
            </w:pPr>
            <w:r w:rsidDel="00000000" w:rsidR="00000000" w:rsidRPr="00000000">
              <w:rPr>
                <w:color w:val="212121"/>
                <w:highlight w:val="white"/>
                <w:rtl w:val="0"/>
              </w:rPr>
              <w:t xml:space="preserve">Ivanets NN, Svistunov AA, Chubarev VN, Kinkulkina MA, Tikhonova YG, Syzrantsev NS, Sologova SS, Ignatyeva NV, Mutig K, Tarasov VV. Can Molecular Biology Propose Reliable Biomarkers for Diagnosing Major Depression? Curr Pharm Des. 2021;27(2):305-318. </w:t>
            </w:r>
          </w:p>
          <w:p w:rsidR="00000000" w:rsidDel="00000000" w:rsidP="00000000" w:rsidRDefault="00000000" w:rsidRPr="00000000" w14:paraId="0000002D">
            <w:pPr>
              <w:spacing w:after="0" w:lineRule="auto"/>
              <w:rPr>
                <w:i w:val="1"/>
              </w:rPr>
            </w:pPr>
            <w:r w:rsidDel="00000000" w:rsidR="00000000" w:rsidRPr="00000000">
              <w:rPr>
                <w:rtl w:val="0"/>
              </w:rPr>
            </w:r>
          </w:p>
        </w:tc>
      </w:tr>
      <w:tr>
        <w:trPr>
          <w:cantSplit w:val="0"/>
          <w:trHeight w:val="553" w:hRule="atLeast"/>
          <w:tblHeader w:val="0"/>
        </w:trPr>
        <w:tc>
          <w:tcPr>
            <w:vAlign w:val="center"/>
          </w:tcPr>
          <w:p w:rsidR="00000000" w:rsidDel="00000000" w:rsidP="00000000" w:rsidRDefault="00000000" w:rsidRPr="00000000" w14:paraId="0000002E">
            <w:pPr>
              <w:spacing w:after="0" w:lineRule="auto"/>
              <w:rPr>
                <w:color w:val="000000"/>
              </w:rPr>
            </w:pPr>
            <w:r w:rsidDel="00000000" w:rsidR="00000000" w:rsidRPr="00000000">
              <w:rPr>
                <w:rtl w:val="0"/>
              </w:rPr>
            </w:r>
          </w:p>
        </w:tc>
        <w:tc>
          <w:tcPr>
            <w:shd w:fill="auto" w:val="clear"/>
          </w:tcPr>
          <w:p w:rsidR="00000000" w:rsidDel="00000000" w:rsidP="00000000" w:rsidRDefault="00000000" w:rsidRPr="00000000" w14:paraId="0000002F">
            <w:pPr>
              <w:rPr/>
            </w:pPr>
            <w:r w:rsidDel="00000000" w:rsidR="00000000" w:rsidRPr="00000000">
              <w:rPr>
                <w:rtl w:val="0"/>
              </w:rPr>
              <w:t xml:space="preserve">Результаты интеллектуальной деятельности (при наличии)</w:t>
            </w:r>
          </w:p>
          <w:p w:rsidR="00000000" w:rsidDel="00000000" w:rsidP="00000000" w:rsidRDefault="00000000" w:rsidRPr="00000000" w14:paraId="00000030">
            <w:pPr>
              <w:rPr/>
            </w:pPr>
            <w:r w:rsidDel="00000000" w:rsidR="00000000" w:rsidRPr="00000000">
              <w:rPr>
                <w:rtl w:val="0"/>
              </w:rPr>
              <w:t xml:space="preserve">Депрессивные расстройства монополярного течения: клиника, дифференцированные подходы к терапии. Кинкулькина М.А., Иванец Н.Н., Тихонова Ю.Г. Монография. 2020</w:t>
            </w:r>
          </w:p>
          <w:p w:rsidR="00000000" w:rsidDel="00000000" w:rsidP="00000000" w:rsidRDefault="00000000" w:rsidRPr="00000000" w14:paraId="00000031">
            <w:pPr>
              <w:rPr/>
            </w:pPr>
            <w:r w:rsidDel="00000000" w:rsidR="00000000" w:rsidRPr="00000000">
              <w:rPr>
                <w:rtl w:val="0"/>
              </w:rPr>
              <w:t xml:space="preserve">Депрессии при противовирусной терапии хронического гепатита С. Диагностика и дифференцированное лечение. Иванец Н.Н., Кинкулькина М.А., Авдеева Т.И., Тихонова Ю.Г., Волков А.В., Морозов Д.И. Монография, 2015 г.</w:t>
            </w:r>
          </w:p>
        </w:tc>
      </w:tr>
    </w:tbl>
    <w:p w:rsidR="00000000" w:rsidDel="00000000" w:rsidP="00000000" w:rsidRDefault="00000000" w:rsidRPr="00000000" w14:paraId="00000032">
      <w:pPr>
        <w:spacing w:after="0" w:lineRule="auto"/>
        <w:jc w:val="left"/>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footerReference r:id="rId9" w:type="default"/>
      <w:footerReference r:id="rId10" w:type="even"/>
      <w:pgSz w:h="16840" w:w="11900" w:orient="portrait"/>
      <w:pgMar w:bottom="851" w:top="851" w:left="1134" w:right="84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pBdr>
        <w:bottom w:color="000000" w:space="1" w:sz="4" w:val="single"/>
      </w:pBdr>
    </w:pPr>
    <w:rPr>
      <w:b w:val="1"/>
      <w:sz w:val="32"/>
      <w:szCs w:val="32"/>
    </w:rPr>
  </w:style>
  <w:style w:type="paragraph" w:styleId="Heading2">
    <w:name w:val="heading 2"/>
    <w:basedOn w:val="Normal"/>
    <w:next w:val="Normal"/>
    <w:pPr>
      <w:keepNext w:val="1"/>
      <w:keepLines w:val="1"/>
      <w:pBdr>
        <w:bottom w:color="000000" w:space="1" w:sz="4" w:val="single"/>
      </w:pBdr>
      <w:spacing w:before="240" w:lineRule="auto"/>
    </w:pPr>
    <w:rPr>
      <w:b w:val="1"/>
      <w:sz w:val="28"/>
      <w:szCs w:val="28"/>
    </w:rPr>
  </w:style>
  <w:style w:type="paragraph" w:styleId="Heading3">
    <w:name w:val="heading 3"/>
    <w:basedOn w:val="Normal"/>
    <w:next w:val="Normal"/>
    <w:pPr>
      <w:keepNext w:val="1"/>
      <w:keepLines w:val="1"/>
      <w:spacing w:before="240" w:lineRule="auto"/>
    </w:pPr>
    <w:rPr>
      <w:b w:val="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71616"/>
    <w:pPr>
      <w:spacing w:after="120"/>
      <w:jc w:val="both"/>
    </w:pPr>
    <w:rPr>
      <w:rFonts w:ascii="Times New Roman" w:cs="Times New Roman" w:hAnsi="Times New Roman"/>
      <w:lang w:eastAsia="ru-RU"/>
    </w:rPr>
  </w:style>
  <w:style w:type="paragraph" w:styleId="1">
    <w:name w:val="heading 1"/>
    <w:basedOn w:val="a"/>
    <w:next w:val="a"/>
    <w:link w:val="10"/>
    <w:autoRedefine w:val="1"/>
    <w:uiPriority w:val="9"/>
    <w:qFormat w:val="1"/>
    <w:rsid w:val="00DD0582"/>
    <w:pPr>
      <w:keepNext w:val="1"/>
      <w:keepLines w:val="1"/>
      <w:pageBreakBefore w:val="1"/>
      <w:pBdr>
        <w:bottom w:color="auto" w:space="1" w:sz="4" w:val="single"/>
      </w:pBdr>
      <w:outlineLvl w:val="0"/>
    </w:pPr>
    <w:rPr>
      <w:rFonts w:cstheme="majorBidi" w:eastAsiaTheme="majorEastAsia"/>
      <w:b w:val="1"/>
      <w:bCs w:val="1"/>
      <w:sz w:val="32"/>
      <w:szCs w:val="28"/>
    </w:rPr>
  </w:style>
  <w:style w:type="paragraph" w:styleId="2">
    <w:name w:val="heading 2"/>
    <w:basedOn w:val="a"/>
    <w:next w:val="a"/>
    <w:link w:val="20"/>
    <w:autoRedefine w:val="1"/>
    <w:uiPriority w:val="9"/>
    <w:unhideWhenUsed w:val="1"/>
    <w:qFormat w:val="1"/>
    <w:rsid w:val="00DD0582"/>
    <w:pPr>
      <w:keepNext w:val="1"/>
      <w:keepLines w:val="1"/>
      <w:pBdr>
        <w:bottom w:color="auto" w:space="1" w:sz="4" w:val="single"/>
      </w:pBdr>
      <w:spacing w:before="240"/>
      <w:outlineLvl w:val="1"/>
    </w:pPr>
    <w:rPr>
      <w:rFonts w:cstheme="majorBidi" w:eastAsiaTheme="majorEastAsia"/>
      <w:b w:val="1"/>
      <w:bCs w:val="1"/>
      <w:sz w:val="28"/>
      <w:szCs w:val="26"/>
    </w:rPr>
  </w:style>
  <w:style w:type="paragraph" w:styleId="3">
    <w:name w:val="heading 3"/>
    <w:basedOn w:val="a"/>
    <w:next w:val="a"/>
    <w:link w:val="30"/>
    <w:autoRedefine w:val="1"/>
    <w:uiPriority w:val="9"/>
    <w:unhideWhenUsed w:val="1"/>
    <w:qFormat w:val="1"/>
    <w:rsid w:val="00DD0582"/>
    <w:pPr>
      <w:keepNext w:val="1"/>
      <w:keepLines w:val="1"/>
      <w:spacing w:before="240"/>
      <w:outlineLvl w:val="2"/>
    </w:pPr>
    <w:rPr>
      <w:rFonts w:cstheme="majorBidi" w:eastAsiaTheme="majorEastAsia"/>
      <w:b w:val="1"/>
      <w:bCs w:val="1"/>
    </w:rPr>
  </w:style>
  <w:style w:type="paragraph" w:styleId="4">
    <w:name w:val="heading 4"/>
    <w:basedOn w:val="a"/>
    <w:next w:val="a"/>
    <w:link w:val="40"/>
    <w:autoRedefine w:val="1"/>
    <w:uiPriority w:val="9"/>
    <w:semiHidden w:val="1"/>
    <w:unhideWhenUsed w:val="1"/>
    <w:qFormat w:val="1"/>
    <w:rsid w:val="00DD0582"/>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DD0582"/>
    <w:rPr>
      <w:rFonts w:ascii="Times New Roman" w:hAnsi="Times New Roman" w:cstheme="majorBidi" w:eastAsiaTheme="majorEastAsia"/>
      <w:b w:val="1"/>
      <w:bCs w:val="1"/>
    </w:rPr>
  </w:style>
  <w:style w:type="character" w:styleId="10" w:customStyle="1">
    <w:name w:val="Заголовок 1 Знак"/>
    <w:basedOn w:val="a0"/>
    <w:link w:val="1"/>
    <w:uiPriority w:val="9"/>
    <w:rsid w:val="00DD0582"/>
    <w:rPr>
      <w:rFonts w:ascii="Times New Roman" w:hAnsi="Times New Roman" w:cstheme="majorBidi" w:eastAsiaTheme="majorEastAsia"/>
      <w:b w:val="1"/>
      <w:bCs w:val="1"/>
      <w:sz w:val="32"/>
      <w:szCs w:val="28"/>
    </w:rPr>
  </w:style>
  <w:style w:type="character" w:styleId="20" w:customStyle="1">
    <w:name w:val="Заголовок 2 Знак"/>
    <w:basedOn w:val="a0"/>
    <w:link w:val="2"/>
    <w:uiPriority w:val="9"/>
    <w:rsid w:val="00DD0582"/>
    <w:rPr>
      <w:rFonts w:ascii="Times New Roman" w:hAnsi="Times New Roman" w:cstheme="majorBidi" w:eastAsiaTheme="majorEastAsia"/>
      <w:b w:val="1"/>
      <w:bCs w:val="1"/>
      <w:sz w:val="28"/>
      <w:szCs w:val="26"/>
    </w:rPr>
  </w:style>
  <w:style w:type="character" w:styleId="40" w:customStyle="1">
    <w:name w:val="Заголовок 4 Знак"/>
    <w:basedOn w:val="a0"/>
    <w:link w:val="4"/>
    <w:uiPriority w:val="9"/>
    <w:semiHidden w:val="1"/>
    <w:rsid w:val="00DD0582"/>
    <w:rPr>
      <w:rFonts w:asciiTheme="majorHAnsi" w:cstheme="majorBidi" w:eastAsiaTheme="majorEastAsia" w:hAnsiTheme="majorHAnsi"/>
      <w:i w:val="1"/>
      <w:iCs w:val="1"/>
      <w:color w:val="2f5496" w:themeColor="accent1" w:themeShade="0000BF"/>
    </w:rPr>
  </w:style>
  <w:style w:type="paragraph" w:styleId="a3">
    <w:name w:val="List Paragraph"/>
    <w:basedOn w:val="a"/>
    <w:uiPriority w:val="34"/>
    <w:qFormat w:val="1"/>
    <w:rsid w:val="00B756DB"/>
    <w:pPr>
      <w:spacing w:after="160" w:line="259" w:lineRule="auto"/>
      <w:ind w:left="720"/>
      <w:contextualSpacing w:val="1"/>
      <w:jc w:val="left"/>
    </w:pPr>
    <w:rPr>
      <w:rFonts w:asciiTheme="minorHAnsi" w:cstheme="minorBidi" w:eastAsiaTheme="minorHAnsi" w:hAnsiTheme="minorHAnsi"/>
      <w:sz w:val="22"/>
      <w:szCs w:val="22"/>
      <w:lang w:eastAsia="en-US"/>
    </w:rPr>
  </w:style>
  <w:style w:type="paragraph" w:styleId="a4">
    <w:name w:val="footer"/>
    <w:basedOn w:val="a"/>
    <w:link w:val="a5"/>
    <w:uiPriority w:val="99"/>
    <w:unhideWhenUsed w:val="1"/>
    <w:rsid w:val="00B756DB"/>
    <w:pPr>
      <w:tabs>
        <w:tab w:val="center" w:pos="4677"/>
        <w:tab w:val="right" w:pos="9355"/>
      </w:tabs>
      <w:spacing w:after="0"/>
    </w:pPr>
  </w:style>
  <w:style w:type="character" w:styleId="a5" w:customStyle="1">
    <w:name w:val="Нижний колонтитул Знак"/>
    <w:basedOn w:val="a0"/>
    <w:link w:val="a4"/>
    <w:uiPriority w:val="99"/>
    <w:rsid w:val="00B756DB"/>
    <w:rPr>
      <w:rFonts w:ascii="Times New Roman" w:cs="Times New Roman" w:hAnsi="Times New Roman"/>
      <w:lang w:eastAsia="ru-RU"/>
    </w:rPr>
  </w:style>
  <w:style w:type="character" w:styleId="a6">
    <w:name w:val="page number"/>
    <w:basedOn w:val="a0"/>
    <w:uiPriority w:val="99"/>
    <w:semiHidden w:val="1"/>
    <w:unhideWhenUsed w:val="1"/>
    <w:rsid w:val="00B756DB"/>
  </w:style>
  <w:style w:type="character" w:styleId="a7">
    <w:name w:val="annotation reference"/>
    <w:basedOn w:val="a0"/>
    <w:uiPriority w:val="99"/>
    <w:semiHidden w:val="1"/>
    <w:unhideWhenUsed w:val="1"/>
    <w:rsid w:val="008D20D8"/>
    <w:rPr>
      <w:sz w:val="16"/>
      <w:szCs w:val="16"/>
    </w:rPr>
  </w:style>
  <w:style w:type="paragraph" w:styleId="a8">
    <w:name w:val="annotation text"/>
    <w:basedOn w:val="a"/>
    <w:link w:val="a9"/>
    <w:uiPriority w:val="99"/>
    <w:semiHidden w:val="1"/>
    <w:unhideWhenUsed w:val="1"/>
    <w:rsid w:val="008D20D8"/>
    <w:rPr>
      <w:sz w:val="20"/>
      <w:szCs w:val="20"/>
    </w:rPr>
  </w:style>
  <w:style w:type="character" w:styleId="a9" w:customStyle="1">
    <w:name w:val="Текст примечания Знак"/>
    <w:basedOn w:val="a0"/>
    <w:link w:val="a8"/>
    <w:uiPriority w:val="99"/>
    <w:semiHidden w:val="1"/>
    <w:rsid w:val="008D20D8"/>
    <w:rPr>
      <w:rFonts w:ascii="Times New Roman" w:cs="Times New Roman" w:hAnsi="Times New Roman"/>
      <w:sz w:val="20"/>
      <w:szCs w:val="20"/>
      <w:lang w:eastAsia="ru-RU"/>
    </w:rPr>
  </w:style>
  <w:style w:type="paragraph" w:styleId="aa">
    <w:name w:val="annotation subject"/>
    <w:basedOn w:val="a8"/>
    <w:next w:val="a8"/>
    <w:link w:val="ab"/>
    <w:uiPriority w:val="99"/>
    <w:semiHidden w:val="1"/>
    <w:unhideWhenUsed w:val="1"/>
    <w:rsid w:val="008D20D8"/>
    <w:rPr>
      <w:b w:val="1"/>
      <w:bCs w:val="1"/>
    </w:rPr>
  </w:style>
  <w:style w:type="character" w:styleId="ab" w:customStyle="1">
    <w:name w:val="Тема примечания Знак"/>
    <w:basedOn w:val="a9"/>
    <w:link w:val="aa"/>
    <w:uiPriority w:val="99"/>
    <w:semiHidden w:val="1"/>
    <w:rsid w:val="008D20D8"/>
    <w:rPr>
      <w:rFonts w:ascii="Times New Roman" w:cs="Times New Roman" w:hAnsi="Times New Roman"/>
      <w:b w:val="1"/>
      <w:bCs w:val="1"/>
      <w:sz w:val="20"/>
      <w:szCs w:val="20"/>
      <w:lang w:eastAsia="ru-RU"/>
    </w:rPr>
  </w:style>
  <w:style w:type="paragraph" w:styleId="ac">
    <w:name w:val="Balloon Text"/>
    <w:basedOn w:val="a"/>
    <w:link w:val="ad"/>
    <w:uiPriority w:val="99"/>
    <w:semiHidden w:val="1"/>
    <w:unhideWhenUsed w:val="1"/>
    <w:rsid w:val="008D20D8"/>
    <w:pPr>
      <w:spacing w:after="0"/>
    </w:pPr>
    <w:rPr>
      <w:sz w:val="18"/>
      <w:szCs w:val="18"/>
    </w:rPr>
  </w:style>
  <w:style w:type="character" w:styleId="ad" w:customStyle="1">
    <w:name w:val="Текст выноски Знак"/>
    <w:basedOn w:val="a0"/>
    <w:link w:val="ac"/>
    <w:uiPriority w:val="99"/>
    <w:semiHidden w:val="1"/>
    <w:rsid w:val="008D20D8"/>
    <w:rPr>
      <w:rFonts w:ascii="Times New Roman" w:cs="Times New Roman" w:hAnsi="Times New Roman"/>
      <w:sz w:val="18"/>
      <w:szCs w:val="18"/>
      <w:lang w:eastAsia="ru-RU"/>
    </w:rPr>
  </w:style>
  <w:style w:type="character" w:styleId="ae">
    <w:name w:val="Hyperlink"/>
    <w:basedOn w:val="a0"/>
    <w:uiPriority w:val="99"/>
    <w:unhideWhenUsed w:val="1"/>
    <w:rsid w:val="00CE5F7C"/>
    <w:rPr>
      <w:color w:val="0563c1" w:themeColor="hyperlink"/>
      <w:u w:val="single"/>
    </w:rPr>
  </w:style>
  <w:style w:type="character" w:styleId="11" w:customStyle="1">
    <w:name w:val="Неразрешенное упоминание1"/>
    <w:basedOn w:val="a0"/>
    <w:uiPriority w:val="99"/>
    <w:semiHidden w:val="1"/>
    <w:unhideWhenUsed w:val="1"/>
    <w:rsid w:val="00CE5F7C"/>
    <w:rPr>
      <w:color w:val="605e5c"/>
      <w:shd w:color="auto" w:fill="e1dfdd" w:val="clear"/>
    </w:rPr>
  </w:style>
  <w:style w:type="character" w:styleId="af">
    <w:name w:val="FollowedHyperlink"/>
    <w:basedOn w:val="a0"/>
    <w:uiPriority w:val="99"/>
    <w:semiHidden w:val="1"/>
    <w:unhideWhenUsed w:val="1"/>
    <w:rsid w:val="00CE5F7C"/>
    <w:rPr>
      <w:color w:val="954f72" w:themeColor="followedHyperlink"/>
      <w:u w:val="single"/>
    </w:rPr>
  </w:style>
  <w:style w:type="character" w:styleId="af0">
    <w:name w:val="Unresolved Mention"/>
    <w:basedOn w:val="a0"/>
    <w:uiPriority w:val="99"/>
    <w:semiHidden w:val="1"/>
    <w:unhideWhenUsed w:val="1"/>
    <w:rsid w:val="00805DB4"/>
    <w:rPr>
      <w:color w:val="605e5c"/>
      <w:shd w:color="auto" w:fill="e1dfdd" w:val="clear"/>
    </w:rPr>
  </w:style>
  <w:style w:type="character" w:styleId="text-link" w:customStyle="1">
    <w:name w:val="text-link"/>
    <w:basedOn w:val="a0"/>
    <w:rsid w:val="003E1AE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Xp2kBmvIMv52BVu6Zy8d82lCQ==">CgMxLjA4AHIhMWFobmFiLW5ZSmgzNXRwYUltd3ZJYmlsa1FtMWhJOHB6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2023-11-09T21:06:00Z</dcterms:created>
  <dc:creator>Григорий Язев</dc:creator>
</cp:coreProperties>
</file>