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10C56303" w14:textId="6ADD51AA" w:rsidR="00B60CF3" w:rsidRPr="00C55CAC" w:rsidRDefault="00B60CF3" w:rsidP="009932FE">
      <w:pPr>
        <w:rPr>
          <w:b/>
        </w:rPr>
      </w:pPr>
      <w:r w:rsidRPr="00C55CAC">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541EB1" w:rsidRPr="001E3C4E" w14:paraId="23FD6442" w14:textId="77777777" w:rsidTr="009932FE">
        <w:trPr>
          <w:trHeight w:val="148"/>
        </w:trPr>
        <w:tc>
          <w:tcPr>
            <w:tcW w:w="3544" w:type="dxa"/>
            <w:shd w:val="clear" w:color="auto" w:fill="auto"/>
            <w:noWrap/>
          </w:tcPr>
          <w:p w14:paraId="2A345705" w14:textId="77777777" w:rsidR="00541EB1" w:rsidRPr="001E3C4E" w:rsidRDefault="00541EB1" w:rsidP="00541EB1">
            <w:pPr>
              <w:spacing w:after="0"/>
              <w:rPr>
                <w:color w:val="000000"/>
              </w:rPr>
            </w:pPr>
            <w:r w:rsidRPr="001E3C4E">
              <w:rPr>
                <w:color w:val="000000"/>
              </w:rPr>
              <w:t>Университет</w:t>
            </w:r>
          </w:p>
        </w:tc>
        <w:tc>
          <w:tcPr>
            <w:tcW w:w="6379" w:type="dxa"/>
            <w:shd w:val="clear" w:color="auto" w:fill="auto"/>
            <w:noWrap/>
          </w:tcPr>
          <w:p w14:paraId="34FB33C2" w14:textId="166C4E25" w:rsidR="00541EB1" w:rsidRPr="001E3C4E" w:rsidRDefault="00541EB1" w:rsidP="00541EB1">
            <w:pPr>
              <w:spacing w:after="0"/>
              <w:jc w:val="left"/>
              <w:rPr>
                <w:color w:val="000000"/>
              </w:rPr>
            </w:pPr>
            <w:r>
              <w:rPr>
                <w:color w:val="000000"/>
              </w:rPr>
              <w:t xml:space="preserve">Сеченовский Университет </w:t>
            </w:r>
          </w:p>
        </w:tc>
      </w:tr>
      <w:tr w:rsidR="00541EB1" w:rsidRPr="001E3C4E" w14:paraId="6F0F3C2F" w14:textId="77777777" w:rsidTr="009932FE">
        <w:trPr>
          <w:trHeight w:val="148"/>
        </w:trPr>
        <w:tc>
          <w:tcPr>
            <w:tcW w:w="3544" w:type="dxa"/>
            <w:shd w:val="clear" w:color="auto" w:fill="auto"/>
            <w:noWrap/>
          </w:tcPr>
          <w:p w14:paraId="71FBF1A8" w14:textId="77777777" w:rsidR="00541EB1" w:rsidRPr="001E3C4E" w:rsidRDefault="00541EB1" w:rsidP="00541EB1">
            <w:pPr>
              <w:spacing w:after="0"/>
              <w:rPr>
                <w:color w:val="000000"/>
              </w:rPr>
            </w:pPr>
            <w:r w:rsidRPr="001E3C4E">
              <w:t>Уровень владения английским языком</w:t>
            </w:r>
          </w:p>
        </w:tc>
        <w:tc>
          <w:tcPr>
            <w:tcW w:w="6379" w:type="dxa"/>
            <w:shd w:val="clear" w:color="auto" w:fill="auto"/>
            <w:noWrap/>
          </w:tcPr>
          <w:p w14:paraId="6972AACC" w14:textId="53FE9D4F" w:rsidR="00541EB1" w:rsidRPr="001E3C4E" w:rsidRDefault="00541EB1" w:rsidP="00541EB1">
            <w:pPr>
              <w:spacing w:after="0"/>
              <w:jc w:val="left"/>
              <w:rPr>
                <w:color w:val="000000"/>
              </w:rPr>
            </w:pPr>
            <w:r>
              <w:rPr>
                <w:color w:val="000000"/>
              </w:rPr>
              <w:t>В2</w:t>
            </w:r>
          </w:p>
        </w:tc>
      </w:tr>
      <w:tr w:rsidR="00541EB1" w:rsidRPr="001E3C4E" w14:paraId="134B7FE0" w14:textId="77777777" w:rsidTr="009932FE">
        <w:trPr>
          <w:trHeight w:val="148"/>
        </w:trPr>
        <w:tc>
          <w:tcPr>
            <w:tcW w:w="3544" w:type="dxa"/>
            <w:shd w:val="clear" w:color="auto" w:fill="auto"/>
            <w:noWrap/>
          </w:tcPr>
          <w:p w14:paraId="3684BC61" w14:textId="6AFD364F" w:rsidR="00541EB1" w:rsidRPr="001E3C4E" w:rsidRDefault="00541EB1" w:rsidP="00541EB1">
            <w:pPr>
              <w:spacing w:after="0"/>
              <w:rPr>
                <w:color w:val="000000"/>
              </w:rPr>
            </w:pPr>
            <w:r w:rsidRPr="001E3C4E">
              <w:rPr>
                <w:color w:val="000000"/>
              </w:rPr>
              <w:t>Направление подготовки и профиль образовательной программы, на которую будет приниматься аспирант</w:t>
            </w:r>
          </w:p>
        </w:tc>
        <w:tc>
          <w:tcPr>
            <w:tcW w:w="6379" w:type="dxa"/>
            <w:shd w:val="clear" w:color="auto" w:fill="auto"/>
            <w:noWrap/>
          </w:tcPr>
          <w:p w14:paraId="69E5BE8E" w14:textId="77777777" w:rsidR="00541EB1" w:rsidRDefault="00541EB1" w:rsidP="00541EB1">
            <w:pPr>
              <w:pBdr>
                <w:bottom w:val="single" w:sz="4" w:space="1" w:color="auto"/>
              </w:pBdr>
              <w:spacing w:after="0"/>
              <w:jc w:val="left"/>
              <w:rPr>
                <w:i/>
                <w:color w:val="000000"/>
              </w:rPr>
            </w:pPr>
            <w:r w:rsidRPr="006164F0">
              <w:rPr>
                <w:i/>
                <w:color w:val="000000"/>
              </w:rPr>
              <w:t>32.06.01 Медико-профилактическое дело</w:t>
            </w:r>
            <w:r>
              <w:rPr>
                <w:i/>
                <w:color w:val="000000"/>
              </w:rPr>
              <w:t xml:space="preserve"> </w:t>
            </w:r>
            <w:r w:rsidRPr="001E3C4E">
              <w:rPr>
                <w:i/>
              </w:rPr>
              <w:t>(н</w:t>
            </w:r>
            <w:r w:rsidRPr="001E3C4E">
              <w:rPr>
                <w:i/>
                <w:color w:val="000000"/>
              </w:rPr>
              <w:t>аправление подготовки)</w:t>
            </w:r>
          </w:p>
          <w:p w14:paraId="1D3B9EE5" w14:textId="2DCC4C24" w:rsidR="00541EB1" w:rsidRPr="001E3C4E" w:rsidRDefault="00541EB1" w:rsidP="00541EB1">
            <w:pPr>
              <w:spacing w:after="0"/>
              <w:jc w:val="left"/>
              <w:rPr>
                <w:color w:val="000000"/>
              </w:rPr>
            </w:pPr>
            <w:r w:rsidRPr="006164F0">
              <w:rPr>
                <w:i/>
                <w:color w:val="000000"/>
              </w:rPr>
              <w:t>3.2.3. Общественное здоровье, организация и социология здравоохранения, медико</w:t>
            </w:r>
            <w:r>
              <w:rPr>
                <w:i/>
                <w:color w:val="000000"/>
              </w:rPr>
              <w:t>-</w:t>
            </w:r>
            <w:r w:rsidRPr="006164F0">
              <w:rPr>
                <w:i/>
                <w:color w:val="000000"/>
              </w:rPr>
              <w:t>социальная экспертиза</w:t>
            </w:r>
            <w:r>
              <w:rPr>
                <w:i/>
                <w:color w:val="000000"/>
              </w:rPr>
              <w:t xml:space="preserve"> </w:t>
            </w:r>
            <w:r w:rsidRPr="001E3C4E">
              <w:rPr>
                <w:i/>
                <w:color w:val="000000"/>
              </w:rPr>
              <w:t>(профиль образовательной программы)</w:t>
            </w:r>
          </w:p>
        </w:tc>
      </w:tr>
      <w:tr w:rsidR="00B572F5" w:rsidRPr="001E3C4E" w14:paraId="476754AC" w14:textId="77777777" w:rsidTr="009932FE">
        <w:trPr>
          <w:trHeight w:val="148"/>
        </w:trPr>
        <w:tc>
          <w:tcPr>
            <w:tcW w:w="3544" w:type="dxa"/>
            <w:shd w:val="clear" w:color="auto" w:fill="auto"/>
            <w:noWrap/>
          </w:tcPr>
          <w:p w14:paraId="51813B70" w14:textId="7E455173" w:rsidR="00B572F5" w:rsidRPr="001E3C4E" w:rsidRDefault="00B572F5" w:rsidP="0007348D">
            <w:pPr>
              <w:spacing w:after="0"/>
              <w:jc w:val="left"/>
            </w:pPr>
            <w:r w:rsidRPr="001E3C4E">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2254A8E2" w14:textId="77777777" w:rsidR="00B572F5" w:rsidRDefault="00B572F5" w:rsidP="008971A2">
            <w:pPr>
              <w:spacing w:after="0"/>
              <w:jc w:val="left"/>
              <w:rPr>
                <w:color w:val="000000"/>
              </w:rPr>
            </w:pPr>
          </w:p>
          <w:p w14:paraId="65D21472" w14:textId="477CAE35" w:rsidR="00541EB1" w:rsidRPr="001E3C4E" w:rsidRDefault="00541EB1" w:rsidP="00E01C8B">
            <w:pPr>
              <w:spacing w:after="0"/>
              <w:jc w:val="center"/>
              <w:rPr>
                <w:color w:val="000000"/>
              </w:rPr>
            </w:pPr>
            <w:r>
              <w:rPr>
                <w:color w:val="000000"/>
              </w:rPr>
              <w:t>-</w:t>
            </w:r>
          </w:p>
        </w:tc>
      </w:tr>
      <w:tr w:rsidR="0007348D" w:rsidRPr="001E3C4E" w14:paraId="35C2F14C" w14:textId="77777777" w:rsidTr="009932FE">
        <w:trPr>
          <w:trHeight w:val="148"/>
        </w:trPr>
        <w:tc>
          <w:tcPr>
            <w:tcW w:w="3544" w:type="dxa"/>
            <w:shd w:val="clear" w:color="auto" w:fill="auto"/>
            <w:noWrap/>
          </w:tcPr>
          <w:p w14:paraId="072A783D" w14:textId="655BBDEE" w:rsidR="00383611" w:rsidRPr="00C55CAC" w:rsidRDefault="00383611" w:rsidP="0007348D">
            <w:pPr>
              <w:spacing w:after="0"/>
              <w:jc w:val="left"/>
            </w:pPr>
            <w:r w:rsidRPr="00C55CAC">
              <w:t xml:space="preserve">Перечень предлагаемых соискателям тем </w:t>
            </w:r>
            <w:r w:rsidR="00C55CAC" w:rsidRPr="00C55CAC">
              <w:t>для исследовательской работы</w:t>
            </w:r>
          </w:p>
        </w:tc>
        <w:tc>
          <w:tcPr>
            <w:tcW w:w="6379" w:type="dxa"/>
            <w:shd w:val="clear" w:color="auto" w:fill="auto"/>
            <w:noWrap/>
          </w:tcPr>
          <w:p w14:paraId="04E671B7" w14:textId="70313605" w:rsidR="00383611" w:rsidRPr="00D96736" w:rsidRDefault="00D96736" w:rsidP="00D96736">
            <w:pPr>
              <w:pStyle w:val="a3"/>
              <w:numPr>
                <w:ilvl w:val="0"/>
                <w:numId w:val="2"/>
              </w:numPr>
              <w:spacing w:after="0"/>
              <w:ind w:left="325" w:hanging="283"/>
              <w:rPr>
                <w:rFonts w:ascii="Times New Roman" w:hAnsi="Times New Roman" w:cs="Times New Roman"/>
                <w:sz w:val="24"/>
                <w:szCs w:val="24"/>
              </w:rPr>
            </w:pPr>
            <w:r w:rsidRPr="00D96736">
              <w:rPr>
                <w:rFonts w:ascii="Times New Roman" w:hAnsi="Times New Roman" w:cs="Times New Roman"/>
                <w:sz w:val="24"/>
                <w:szCs w:val="24"/>
              </w:rPr>
              <w:t xml:space="preserve">Профилактика </w:t>
            </w:r>
            <w:r w:rsidR="00102B53">
              <w:rPr>
                <w:rFonts w:ascii="Times New Roman" w:hAnsi="Times New Roman" w:cs="Times New Roman"/>
                <w:sz w:val="24"/>
                <w:szCs w:val="24"/>
              </w:rPr>
              <w:t xml:space="preserve">важнейших </w:t>
            </w:r>
            <w:r w:rsidRPr="00D96736">
              <w:rPr>
                <w:rFonts w:ascii="Times New Roman" w:hAnsi="Times New Roman" w:cs="Times New Roman"/>
                <w:sz w:val="24"/>
                <w:szCs w:val="24"/>
              </w:rPr>
              <w:t>неинфекционных заболеваний.</w:t>
            </w:r>
          </w:p>
          <w:p w14:paraId="77CDF03B" w14:textId="4188DD17" w:rsidR="00D96736" w:rsidRPr="00D96736" w:rsidRDefault="00D96736" w:rsidP="00D96736">
            <w:pPr>
              <w:pStyle w:val="a3"/>
              <w:numPr>
                <w:ilvl w:val="0"/>
                <w:numId w:val="2"/>
              </w:numPr>
              <w:spacing w:after="0"/>
              <w:ind w:left="325" w:hanging="283"/>
              <w:rPr>
                <w:rFonts w:ascii="Times New Roman" w:hAnsi="Times New Roman" w:cs="Times New Roman"/>
                <w:sz w:val="24"/>
                <w:szCs w:val="24"/>
              </w:rPr>
            </w:pPr>
            <w:r w:rsidRPr="00D96736">
              <w:rPr>
                <w:rFonts w:ascii="Times New Roman" w:hAnsi="Times New Roman" w:cs="Times New Roman"/>
                <w:sz w:val="24"/>
                <w:szCs w:val="24"/>
              </w:rPr>
              <w:t>Организация паллиативной помощи населению.</w:t>
            </w:r>
          </w:p>
          <w:p w14:paraId="3A968DA1" w14:textId="346DB702" w:rsidR="00D96736" w:rsidRDefault="00D96736" w:rsidP="00D96736">
            <w:pPr>
              <w:pStyle w:val="a3"/>
              <w:numPr>
                <w:ilvl w:val="0"/>
                <w:numId w:val="2"/>
              </w:numPr>
              <w:spacing w:after="0"/>
              <w:ind w:left="325" w:hanging="283"/>
              <w:rPr>
                <w:rFonts w:ascii="Times New Roman" w:hAnsi="Times New Roman" w:cs="Times New Roman"/>
                <w:sz w:val="24"/>
                <w:szCs w:val="24"/>
              </w:rPr>
            </w:pPr>
            <w:r w:rsidRPr="00D96736">
              <w:rPr>
                <w:rFonts w:ascii="Times New Roman" w:hAnsi="Times New Roman" w:cs="Times New Roman"/>
                <w:sz w:val="24"/>
                <w:szCs w:val="24"/>
              </w:rPr>
              <w:t>Постарение населения как медико-социальная проблема.</w:t>
            </w:r>
          </w:p>
          <w:p w14:paraId="701299B2" w14:textId="0E6BBA82" w:rsidR="00D96736" w:rsidRDefault="00D96736" w:rsidP="00D96736">
            <w:pPr>
              <w:pStyle w:val="a3"/>
              <w:numPr>
                <w:ilvl w:val="0"/>
                <w:numId w:val="2"/>
              </w:numPr>
              <w:spacing w:after="0"/>
              <w:ind w:left="325" w:hanging="283"/>
              <w:rPr>
                <w:rFonts w:ascii="Times New Roman" w:hAnsi="Times New Roman" w:cs="Times New Roman"/>
                <w:sz w:val="24"/>
                <w:szCs w:val="24"/>
              </w:rPr>
            </w:pPr>
            <w:r>
              <w:rPr>
                <w:rFonts w:ascii="Times New Roman" w:hAnsi="Times New Roman" w:cs="Times New Roman"/>
                <w:sz w:val="24"/>
                <w:szCs w:val="24"/>
              </w:rPr>
              <w:t>Качество медицинской помощи.</w:t>
            </w:r>
          </w:p>
          <w:p w14:paraId="55DED72E" w14:textId="2AF25E05" w:rsidR="00D96736" w:rsidRDefault="00D96736" w:rsidP="00D96736">
            <w:pPr>
              <w:pStyle w:val="a3"/>
              <w:numPr>
                <w:ilvl w:val="0"/>
                <w:numId w:val="2"/>
              </w:numPr>
              <w:spacing w:after="0"/>
              <w:ind w:left="325" w:hanging="283"/>
              <w:rPr>
                <w:rFonts w:ascii="Times New Roman" w:hAnsi="Times New Roman" w:cs="Times New Roman"/>
                <w:sz w:val="24"/>
                <w:szCs w:val="24"/>
              </w:rPr>
            </w:pPr>
            <w:r>
              <w:rPr>
                <w:rFonts w:ascii="Times New Roman" w:hAnsi="Times New Roman" w:cs="Times New Roman"/>
                <w:sz w:val="24"/>
                <w:szCs w:val="24"/>
              </w:rPr>
              <w:t>Риск-менеджмент.</w:t>
            </w:r>
          </w:p>
          <w:p w14:paraId="75A05625" w14:textId="138C6A8E" w:rsidR="00102B53" w:rsidRDefault="00102B53" w:rsidP="00D96736">
            <w:pPr>
              <w:pStyle w:val="a3"/>
              <w:numPr>
                <w:ilvl w:val="0"/>
                <w:numId w:val="2"/>
              </w:numPr>
              <w:spacing w:after="0"/>
              <w:ind w:left="325" w:hanging="283"/>
              <w:rPr>
                <w:rFonts w:ascii="Times New Roman" w:hAnsi="Times New Roman" w:cs="Times New Roman"/>
                <w:sz w:val="24"/>
                <w:szCs w:val="24"/>
              </w:rPr>
            </w:pPr>
            <w:r>
              <w:rPr>
                <w:rFonts w:ascii="Times New Roman" w:hAnsi="Times New Roman" w:cs="Times New Roman"/>
                <w:sz w:val="24"/>
                <w:szCs w:val="24"/>
              </w:rPr>
              <w:t>Медико-социальные аспекты здорового образа жизни.</w:t>
            </w:r>
          </w:p>
          <w:p w14:paraId="7ECFD088" w14:textId="4C12705D" w:rsidR="00D96736" w:rsidRPr="00102B53" w:rsidRDefault="00102B53" w:rsidP="006A2BE2">
            <w:pPr>
              <w:pStyle w:val="a3"/>
              <w:numPr>
                <w:ilvl w:val="0"/>
                <w:numId w:val="2"/>
              </w:numPr>
              <w:spacing w:after="0"/>
              <w:ind w:left="325" w:hanging="283"/>
              <w:rPr>
                <w:rFonts w:ascii="Times New Roman" w:hAnsi="Times New Roman" w:cs="Times New Roman"/>
                <w:color w:val="000000"/>
                <w:sz w:val="24"/>
                <w:szCs w:val="24"/>
              </w:rPr>
            </w:pPr>
            <w:r w:rsidRPr="00102B53">
              <w:rPr>
                <w:rFonts w:ascii="Times New Roman" w:hAnsi="Times New Roman" w:cs="Times New Roman"/>
                <w:sz w:val="24"/>
                <w:szCs w:val="24"/>
              </w:rPr>
              <w:t>Семья и здоровье.</w:t>
            </w:r>
          </w:p>
          <w:p w14:paraId="03538286" w14:textId="34E2E09E" w:rsidR="00D96736" w:rsidRPr="00C55CAC" w:rsidRDefault="00D96736" w:rsidP="003A0C7D">
            <w:pPr>
              <w:spacing w:after="0"/>
              <w:rPr>
                <w:color w:val="000000"/>
              </w:rPr>
            </w:pPr>
          </w:p>
        </w:tc>
      </w:tr>
      <w:tr w:rsidR="008971A2" w:rsidRPr="001E3C4E" w14:paraId="1EA90AC9" w14:textId="77777777" w:rsidTr="009932FE">
        <w:trPr>
          <w:trHeight w:val="148"/>
        </w:trPr>
        <w:tc>
          <w:tcPr>
            <w:tcW w:w="3544" w:type="dxa"/>
            <w:vMerge w:val="restart"/>
            <w:shd w:val="clear" w:color="auto" w:fill="auto"/>
            <w:noWrap/>
          </w:tcPr>
          <w:p w14:paraId="6B2B2BDF" w14:textId="77777777" w:rsidR="008971A2" w:rsidRPr="001E3C4E" w:rsidRDefault="008971A2" w:rsidP="008971A2">
            <w:pPr>
              <w:spacing w:after="0"/>
              <w:rPr>
                <w:color w:val="000000"/>
              </w:rPr>
            </w:pPr>
            <w:r w:rsidRPr="001E3C4E">
              <w:rPr>
                <w:noProof/>
                <w:color w:val="000000"/>
              </w:rPr>
              <mc:AlternateContent>
                <mc:Choice Requires="wps">
                  <w:drawing>
                    <wp:anchor distT="0" distB="0" distL="114300" distR="114300" simplePos="0" relativeHeight="251665408" behindDoc="0" locked="0" layoutInCell="1" allowOverlap="1" wp14:anchorId="0DD8E996" wp14:editId="5585E759">
                      <wp:simplePos x="0" y="0"/>
                      <wp:positionH relativeFrom="column">
                        <wp:posOffset>366395</wp:posOffset>
                      </wp:positionH>
                      <wp:positionV relativeFrom="paragraph">
                        <wp:posOffset>194310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34B7EE72" w:rsidR="008971A2" w:rsidRPr="006213A0" w:rsidRDefault="008971A2" w:rsidP="00B756DB">
                                  <w:pPr>
                                    <w:jc w:val="center"/>
                                    <w:rPr>
                                      <w:color w:val="000000" w:themeColor="text1"/>
                                    </w:rPr>
                                  </w:pPr>
                                  <w:r>
                                    <w:rPr>
                                      <w:color w:val="000000" w:themeColor="text1"/>
                                    </w:rPr>
                                    <w:t>Фот</w:t>
                                  </w:r>
                                  <w:r w:rsidR="009667C5" w:rsidRPr="009667C5">
                                    <w:rPr>
                                      <w:rFonts w:eastAsia="Calibri"/>
                                      <w:noProof/>
                                      <w:sz w:val="28"/>
                                      <w:szCs w:val="22"/>
                                      <w:lang w:eastAsia="en-US"/>
                                    </w:rPr>
                                    <w:drawing>
                                      <wp:inline distT="0" distB="0" distL="0" distR="0" wp14:anchorId="0F4352C0" wp14:editId="375A363E">
                                        <wp:extent cx="1266825" cy="1900944"/>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603" cy="1915616"/>
                                                </a:xfrm>
                                                <a:prstGeom prst="rect">
                                                  <a:avLst/>
                                                </a:prstGeom>
                                                <a:noFill/>
                                                <a:ln>
                                                  <a:noFill/>
                                                </a:ln>
                                              </pic:spPr>
                                            </pic:pic>
                                          </a:graphicData>
                                        </a:graphic>
                                      </wp:inline>
                                    </w:drawing>
                                  </w:r>
                                  <w:r>
                                    <w:rPr>
                                      <w:color w:val="000000" w:themeColor="text1"/>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E996" id="Прямоугольник 1" o:spid="_x0000_s1026" style="position:absolute;left:0;text-align:left;margin-left:28.85pt;margin-top:15.3pt;width:125.25pt;height:15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" filled="f" strokecolor="black [3213]" strokeweight="2.25pt">
                      <v:textbox>
                        <w:txbxContent>
                          <w:p w14:paraId="5588E4F1" w14:textId="34B7EE72" w:rsidR="008971A2" w:rsidRPr="006213A0" w:rsidRDefault="008971A2" w:rsidP="00B756DB">
                            <w:pPr>
                              <w:jc w:val="center"/>
                              <w:rPr>
                                <w:color w:val="000000" w:themeColor="text1"/>
                              </w:rPr>
                            </w:pPr>
                            <w:r>
                              <w:rPr>
                                <w:color w:val="000000" w:themeColor="text1"/>
                              </w:rPr>
                              <w:t>Фот</w:t>
                            </w:r>
                            <w:bookmarkStart w:id="1" w:name="_GoBack"/>
                            <w:bookmarkEnd w:id="1"/>
                            <w:r w:rsidR="009667C5" w:rsidRPr="009667C5">
                              <w:rPr>
                                <w:rFonts w:eastAsia="Calibri"/>
                                <w:noProof/>
                                <w:sz w:val="28"/>
                                <w:szCs w:val="22"/>
                                <w:lang w:eastAsia="en-US"/>
                              </w:rPr>
                              <w:drawing>
                                <wp:inline distT="0" distB="0" distL="0" distR="0" wp14:anchorId="0F4352C0" wp14:editId="375A363E">
                                  <wp:extent cx="1266825" cy="1900944"/>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603" cy="1915616"/>
                                          </a:xfrm>
                                          <a:prstGeom prst="rect">
                                            <a:avLst/>
                                          </a:prstGeom>
                                          <a:noFill/>
                                          <a:ln>
                                            <a:noFill/>
                                          </a:ln>
                                        </pic:spPr>
                                      </pic:pic>
                                    </a:graphicData>
                                  </a:graphic>
                                </wp:inline>
                              </w:drawing>
                            </w:r>
                            <w:r>
                              <w:rPr>
                                <w:color w:val="000000" w:themeColor="text1"/>
                              </w:rPr>
                              <w:t>о</w:t>
                            </w:r>
                          </w:p>
                        </w:txbxContent>
                      </v:textbox>
                      <w10:wrap type="topAndBottom"/>
                    </v:rect>
                  </w:pict>
                </mc:Fallback>
              </mc:AlternateContent>
            </w:r>
            <w:r w:rsidRPr="001E3C4E">
              <w:rPr>
                <w:color w:val="000000"/>
                <w:lang w:val="en-US"/>
              </w:rPr>
              <w:t> </w:t>
            </w:r>
          </w:p>
          <w:p w14:paraId="723F021F" w14:textId="77777777" w:rsidR="008971A2" w:rsidRPr="001E3C4E" w:rsidRDefault="008971A2" w:rsidP="008971A2"/>
          <w:p w14:paraId="7641569F" w14:textId="74BE551B" w:rsidR="008971A2" w:rsidRPr="001E3C4E" w:rsidRDefault="00B60CF3" w:rsidP="008971A2">
            <w:r>
              <w:t>Н</w:t>
            </w:r>
            <w:r w:rsidR="007501B2" w:rsidRPr="001E3C4E">
              <w:t>аучный руководитель</w:t>
            </w:r>
            <w:r w:rsidR="008971A2" w:rsidRPr="001E3C4E">
              <w:t>:</w:t>
            </w:r>
          </w:p>
          <w:p w14:paraId="43A4F93D" w14:textId="58E82BAC" w:rsidR="008971A2" w:rsidRDefault="00E90BB3" w:rsidP="008971A2">
            <w:r>
              <w:t>Наталья Владимировна Эккерт</w:t>
            </w:r>
            <w:r w:rsidR="008971A2" w:rsidRPr="001E3C4E">
              <w:t>,</w:t>
            </w:r>
            <w:r>
              <w:t xml:space="preserve"> доктор медицинских наук </w:t>
            </w:r>
          </w:p>
          <w:p w14:paraId="5DE05BDF" w14:textId="0331538E" w:rsidR="00E90BB3" w:rsidRPr="001E3C4E" w:rsidRDefault="00E90BB3" w:rsidP="008971A2">
            <w:r w:rsidRPr="001E3C4E">
              <w:t>(</w:t>
            </w:r>
            <w:r>
              <w:t>ММА им. И.М.Сеченова</w:t>
            </w:r>
            <w:r w:rsidRPr="001E3C4E">
              <w:t>)</w:t>
            </w:r>
          </w:p>
          <w:p w14:paraId="2AFA6D28" w14:textId="030C2F31" w:rsidR="008971A2" w:rsidRPr="001E3C4E" w:rsidRDefault="008971A2" w:rsidP="008971A2"/>
        </w:tc>
        <w:tc>
          <w:tcPr>
            <w:tcW w:w="6379" w:type="dxa"/>
            <w:shd w:val="clear" w:color="auto" w:fill="auto"/>
            <w:noWrap/>
          </w:tcPr>
          <w:p w14:paraId="2EEB9467" w14:textId="6038862A" w:rsidR="008971A2" w:rsidRPr="001E3C4E" w:rsidRDefault="00E90BB3" w:rsidP="00E90BB3">
            <w:pPr>
              <w:spacing w:after="0"/>
              <w:jc w:val="left"/>
              <w:rPr>
                <w:i/>
                <w:color w:val="000000"/>
              </w:rPr>
            </w:pPr>
            <w:r w:rsidRPr="007C4F51">
              <w:rPr>
                <w:szCs w:val="22"/>
                <w:lang w:eastAsia="en-US"/>
              </w:rPr>
              <w:lastRenderedPageBreak/>
              <w:t>Общественное здравоохранение, гигиена окружающей среды, гигиена труда</w:t>
            </w:r>
          </w:p>
        </w:tc>
      </w:tr>
      <w:tr w:rsidR="008971A2" w:rsidRPr="001E3C4E" w14:paraId="22B82E99" w14:textId="77777777" w:rsidTr="009932FE">
        <w:trPr>
          <w:trHeight w:val="802"/>
        </w:trPr>
        <w:tc>
          <w:tcPr>
            <w:tcW w:w="3544" w:type="dxa"/>
            <w:vMerge/>
            <w:noWrap/>
            <w:hideMark/>
          </w:tcPr>
          <w:p w14:paraId="560F92EA" w14:textId="77777777" w:rsidR="008971A2" w:rsidRPr="001E3C4E" w:rsidRDefault="008971A2" w:rsidP="008971A2">
            <w:pPr>
              <w:spacing w:after="0"/>
              <w:rPr>
                <w:color w:val="000000"/>
              </w:rPr>
            </w:pPr>
          </w:p>
        </w:tc>
        <w:tc>
          <w:tcPr>
            <w:tcW w:w="6379" w:type="dxa"/>
            <w:shd w:val="clear" w:color="auto" w:fill="auto"/>
            <w:noWrap/>
            <w:hideMark/>
          </w:tcPr>
          <w:p w14:paraId="00775A37" w14:textId="36789503" w:rsidR="00334CF9" w:rsidRPr="001E3C4E" w:rsidRDefault="00334CF9" w:rsidP="00334CF9">
            <w:pPr>
              <w:spacing w:after="0"/>
            </w:pPr>
            <w:r w:rsidRPr="001E3C4E">
              <w:rPr>
                <w:color w:val="000000"/>
              </w:rPr>
              <w:t>Научные интересы</w:t>
            </w:r>
          </w:p>
          <w:p w14:paraId="55471331" w14:textId="527637F4" w:rsidR="00334CF9" w:rsidRPr="001E3C4E" w:rsidRDefault="00E90BB3" w:rsidP="009932FE">
            <w:pPr>
              <w:spacing w:after="0"/>
              <w:rPr>
                <w:i/>
                <w:iCs/>
              </w:rPr>
            </w:pPr>
            <w:r w:rsidRPr="007C4F51">
              <w:rPr>
                <w:szCs w:val="22"/>
                <w:lang w:eastAsia="en-US"/>
              </w:rPr>
              <w:t>Общественное здравоохранение,</w:t>
            </w:r>
            <w:r>
              <w:rPr>
                <w:szCs w:val="22"/>
                <w:lang w:eastAsia="en-US"/>
              </w:rPr>
              <w:t xml:space="preserve"> организация медицинской помощи</w:t>
            </w:r>
            <w:r w:rsidR="00892FD2">
              <w:rPr>
                <w:szCs w:val="22"/>
                <w:lang w:eastAsia="en-US"/>
              </w:rPr>
              <w:t xml:space="preserve"> </w:t>
            </w:r>
          </w:p>
        </w:tc>
      </w:tr>
      <w:tr w:rsidR="008971A2" w:rsidRPr="001E3C4E" w14:paraId="65D077B3" w14:textId="77777777" w:rsidTr="009932FE">
        <w:trPr>
          <w:trHeight w:val="729"/>
        </w:trPr>
        <w:tc>
          <w:tcPr>
            <w:tcW w:w="3544" w:type="dxa"/>
            <w:vMerge/>
            <w:vAlign w:val="center"/>
            <w:hideMark/>
          </w:tcPr>
          <w:p w14:paraId="0EE0575C" w14:textId="77777777" w:rsidR="008971A2" w:rsidRPr="001E3C4E" w:rsidRDefault="008971A2" w:rsidP="008971A2">
            <w:pPr>
              <w:spacing w:after="0"/>
              <w:rPr>
                <w:color w:val="000000"/>
              </w:rPr>
            </w:pPr>
          </w:p>
        </w:tc>
        <w:tc>
          <w:tcPr>
            <w:tcW w:w="6379" w:type="dxa"/>
            <w:shd w:val="clear" w:color="auto" w:fill="auto"/>
            <w:noWrap/>
            <w:hideMark/>
          </w:tcPr>
          <w:p w14:paraId="4F842B9A" w14:textId="4AF95EB8" w:rsidR="008971A2" w:rsidRPr="001E3C4E" w:rsidRDefault="00334CF9" w:rsidP="008971A2">
            <w:pPr>
              <w:spacing w:after="0"/>
              <w:rPr>
                <w:color w:val="000000"/>
              </w:rPr>
            </w:pPr>
            <w:r w:rsidRPr="001E3C4E">
              <w:rPr>
                <w:color w:val="000000"/>
              </w:rPr>
              <w:t xml:space="preserve">Особенности исследования </w:t>
            </w:r>
            <w:r w:rsidR="008971A2" w:rsidRPr="001E3C4E">
              <w:rPr>
                <w:i/>
                <w:color w:val="000000"/>
              </w:rPr>
              <w:t>(при наличии)</w:t>
            </w:r>
          </w:p>
          <w:p w14:paraId="67F96625" w14:textId="6CFDC1C2" w:rsidR="008971A2" w:rsidRPr="001E3C4E" w:rsidRDefault="00E90BB3" w:rsidP="00E90BB3">
            <w:pPr>
              <w:spacing w:after="0"/>
              <w:jc w:val="center"/>
              <w:rPr>
                <w:i/>
                <w:iCs/>
              </w:rPr>
            </w:pPr>
            <w:r>
              <w:rPr>
                <w:i/>
                <w:iCs/>
              </w:rPr>
              <w:t>-</w:t>
            </w:r>
          </w:p>
        </w:tc>
      </w:tr>
      <w:tr w:rsidR="008971A2" w:rsidRPr="001E3C4E" w14:paraId="11BB8244" w14:textId="77777777" w:rsidTr="009932FE">
        <w:trPr>
          <w:trHeight w:val="997"/>
        </w:trPr>
        <w:tc>
          <w:tcPr>
            <w:tcW w:w="3544" w:type="dxa"/>
            <w:vMerge/>
            <w:vAlign w:val="center"/>
            <w:hideMark/>
          </w:tcPr>
          <w:p w14:paraId="098D06AA" w14:textId="77777777" w:rsidR="008971A2" w:rsidRPr="001E3C4E" w:rsidRDefault="008971A2" w:rsidP="008971A2">
            <w:pPr>
              <w:spacing w:after="0"/>
              <w:rPr>
                <w:color w:val="000000"/>
              </w:rPr>
            </w:pPr>
          </w:p>
        </w:tc>
        <w:tc>
          <w:tcPr>
            <w:tcW w:w="6379" w:type="dxa"/>
            <w:shd w:val="clear" w:color="auto" w:fill="auto"/>
            <w:noWrap/>
            <w:hideMark/>
          </w:tcPr>
          <w:p w14:paraId="02456C2C" w14:textId="0969EFD9" w:rsidR="008971A2" w:rsidRPr="001E3C4E" w:rsidRDefault="00334CF9" w:rsidP="008971A2">
            <w:pPr>
              <w:spacing w:after="0"/>
              <w:rPr>
                <w:color w:val="000000"/>
              </w:rPr>
            </w:pPr>
            <w:r w:rsidRPr="001E3C4E">
              <w:rPr>
                <w:color w:val="000000"/>
              </w:rPr>
              <w:t>Требования потенциального научного руководителя</w:t>
            </w:r>
            <w:r w:rsidR="003F7905">
              <w:rPr>
                <w:color w:val="000000"/>
              </w:rPr>
              <w:t>:</w:t>
            </w:r>
          </w:p>
          <w:p w14:paraId="4E1188D7" w14:textId="4C2A269B" w:rsidR="008971A2" w:rsidRPr="00892FD2" w:rsidRDefault="00892FD2" w:rsidP="009932FE">
            <w:pPr>
              <w:spacing w:after="0"/>
              <w:rPr>
                <w:i/>
                <w:iCs/>
              </w:rPr>
            </w:pPr>
            <w:r w:rsidRPr="00113D22">
              <w:rPr>
                <w:b/>
                <w:bCs/>
                <w:color w:val="000000"/>
              </w:rPr>
              <w:t>Владение русским языком</w:t>
            </w:r>
            <w:r w:rsidR="003F7905" w:rsidRPr="00113D22">
              <w:rPr>
                <w:b/>
                <w:bCs/>
                <w:color w:val="000000"/>
              </w:rPr>
              <w:t xml:space="preserve"> (разговорная речь, написание текстов научных стате</w:t>
            </w:r>
            <w:r w:rsidR="00227CCC" w:rsidRPr="00113D22">
              <w:rPr>
                <w:b/>
                <w:bCs/>
                <w:color w:val="000000"/>
              </w:rPr>
              <w:t xml:space="preserve">й, выступление </w:t>
            </w:r>
            <w:r w:rsidR="00537E6C" w:rsidRPr="00113D22">
              <w:rPr>
                <w:b/>
                <w:bCs/>
                <w:color w:val="000000"/>
                <w:lang w:val="en-US"/>
              </w:rPr>
              <w:t>c</w:t>
            </w:r>
            <w:r w:rsidR="00537E6C" w:rsidRPr="00113D22">
              <w:rPr>
                <w:b/>
                <w:bCs/>
                <w:color w:val="000000"/>
              </w:rPr>
              <w:t xml:space="preserve"> </w:t>
            </w:r>
            <w:r w:rsidR="00227CCC" w:rsidRPr="00113D22">
              <w:rPr>
                <w:b/>
                <w:bCs/>
                <w:color w:val="000000"/>
              </w:rPr>
              <w:t>докладом на научной конференции</w:t>
            </w:r>
            <w:r w:rsidR="003F7905" w:rsidRPr="00113D22">
              <w:rPr>
                <w:b/>
                <w:bCs/>
                <w:color w:val="000000"/>
              </w:rPr>
              <w:t>)</w:t>
            </w:r>
            <w:r w:rsidRPr="00113D22">
              <w:rPr>
                <w:b/>
                <w:bCs/>
                <w:color w:val="000000"/>
              </w:rPr>
              <w:t xml:space="preserve">, </w:t>
            </w:r>
            <w:r w:rsidR="003F7905" w:rsidRPr="00113D22">
              <w:rPr>
                <w:b/>
                <w:bCs/>
                <w:color w:val="000000"/>
              </w:rPr>
              <w:t>высшее медицинское образование,</w:t>
            </w:r>
            <w:r w:rsidR="003F7905">
              <w:rPr>
                <w:color w:val="000000"/>
              </w:rPr>
              <w:t xml:space="preserve"> </w:t>
            </w:r>
            <w:r>
              <w:rPr>
                <w:color w:val="000000"/>
              </w:rPr>
              <w:t xml:space="preserve">наличие базы исследования, опыт планирования и проведения научных исследований и публикации результатов, владение методами статистического анализа, умение пользоваться программой </w:t>
            </w:r>
            <w:r w:rsidRPr="003F6422">
              <w:rPr>
                <w:color w:val="000000"/>
              </w:rPr>
              <w:t xml:space="preserve"> </w:t>
            </w:r>
            <w:r>
              <w:rPr>
                <w:color w:val="000000"/>
                <w:lang w:val="en-US"/>
              </w:rPr>
              <w:t>SPSS</w:t>
            </w:r>
          </w:p>
        </w:tc>
      </w:tr>
      <w:tr w:rsidR="008971A2" w:rsidRPr="006C600C" w14:paraId="4AF5A1C4" w14:textId="77777777" w:rsidTr="009932FE">
        <w:trPr>
          <w:trHeight w:val="553"/>
        </w:trPr>
        <w:tc>
          <w:tcPr>
            <w:tcW w:w="3544" w:type="dxa"/>
            <w:vMerge/>
            <w:vAlign w:val="center"/>
            <w:hideMark/>
          </w:tcPr>
          <w:p w14:paraId="61811C3B" w14:textId="77777777" w:rsidR="008971A2" w:rsidRPr="001E3C4E" w:rsidRDefault="008971A2" w:rsidP="008971A2">
            <w:pPr>
              <w:spacing w:after="0"/>
              <w:rPr>
                <w:color w:val="000000"/>
              </w:rPr>
            </w:pPr>
          </w:p>
        </w:tc>
        <w:tc>
          <w:tcPr>
            <w:tcW w:w="6379" w:type="dxa"/>
            <w:shd w:val="clear" w:color="auto" w:fill="auto"/>
            <w:noWrap/>
          </w:tcPr>
          <w:p w14:paraId="2275E4C6" w14:textId="12909AF1" w:rsidR="007501B2" w:rsidRPr="009C02B2" w:rsidRDefault="00334CF9" w:rsidP="008971A2">
            <w:pPr>
              <w:spacing w:after="0"/>
            </w:pPr>
            <w:r w:rsidRPr="009C02B2">
              <w:t>Основные публикации потенциального научного руководителя</w:t>
            </w:r>
          </w:p>
          <w:p w14:paraId="38784DA5" w14:textId="5918BE05" w:rsidR="00227CCC" w:rsidRPr="00227CCC" w:rsidRDefault="0078475A" w:rsidP="00227CCC">
            <w:pPr>
              <w:spacing w:after="0"/>
              <w:rPr>
                <w:i/>
                <w:iCs/>
              </w:rPr>
            </w:pPr>
            <w:r w:rsidRPr="0078475A">
              <w:rPr>
                <w:i/>
                <w:iCs/>
              </w:rPr>
              <w:lastRenderedPageBreak/>
              <w:t xml:space="preserve">16 </w:t>
            </w:r>
            <w:r w:rsidR="00227CCC" w:rsidRPr="00227CCC">
              <w:rPr>
                <w:i/>
                <w:iCs/>
              </w:rPr>
              <w:t>публикаций в журналах, индексируемых Web of Science, Scopus, RSCI за последние 5 лет</w:t>
            </w:r>
          </w:p>
          <w:p w14:paraId="27FA8916" w14:textId="6A244BA6" w:rsidR="00227CCC" w:rsidRPr="009C02B2" w:rsidRDefault="00227CCC" w:rsidP="00844B63">
            <w:pPr>
              <w:numPr>
                <w:ilvl w:val="0"/>
                <w:numId w:val="3"/>
              </w:numPr>
              <w:shd w:val="clear" w:color="auto" w:fill="FFFFFF"/>
              <w:spacing w:after="0"/>
              <w:ind w:right="45"/>
              <w:rPr>
                <w:lang w:val="en-US"/>
              </w:rPr>
            </w:pPr>
            <w:r w:rsidRPr="00227CCC">
              <w:rPr>
                <w:bdr w:val="none" w:sz="0" w:space="0" w:color="auto" w:frame="1"/>
                <w:lang w:val="en-US"/>
              </w:rPr>
              <w:t>Reshetnikov</w:t>
            </w:r>
            <w:r w:rsidRPr="00227CCC">
              <w:rPr>
                <w:lang w:val="en-US"/>
              </w:rPr>
              <w:t xml:space="preserve"> V.A., </w:t>
            </w:r>
            <w:r w:rsidRPr="00227CCC">
              <w:rPr>
                <w:b/>
                <w:bCs/>
                <w:lang w:val="en-US"/>
              </w:rPr>
              <w:t>Ekkert N.V.,</w:t>
            </w:r>
            <w:r w:rsidRPr="00227CCC">
              <w:rPr>
                <w:lang w:val="en-US"/>
              </w:rPr>
              <w:t xml:space="preserve"> Capasso L., Arsentyev E.V., </w:t>
            </w:r>
            <w:r w:rsidRPr="00227CCC">
              <w:rPr>
                <w:bCs/>
                <w:lang w:val="en-US"/>
              </w:rPr>
              <w:t>Mikerova M.S.,</w:t>
            </w:r>
            <w:r w:rsidRPr="00227CCC">
              <w:rPr>
                <w:lang w:val="en-US"/>
              </w:rPr>
              <w:t xml:space="preserve"> Yukushina I.I. The history of public healthcare in Russia. Medicina Historica 2019; Vol. 3, N. 1: 16-24.  </w:t>
            </w:r>
          </w:p>
          <w:p w14:paraId="199EE300" w14:textId="77777777" w:rsidR="009C02B2" w:rsidRPr="009C02B2" w:rsidRDefault="009C02B2"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b/>
                <w:bCs/>
                <w:sz w:val="24"/>
                <w:szCs w:val="24"/>
              </w:rPr>
              <w:t>Эккерт Н.В.,</w:t>
            </w:r>
            <w:r w:rsidRPr="009C02B2">
              <w:rPr>
                <w:rFonts w:ascii="Times New Roman" w:hAnsi="Times New Roman" w:cs="Times New Roman"/>
                <w:sz w:val="24"/>
                <w:szCs w:val="24"/>
              </w:rPr>
              <w:t xml:space="preserve"> Полухин Н.В. Представление информации для потребителей медицинских услуг на веб-сайтах медицинских организаций: проблемы и пути решения. </w:t>
            </w:r>
            <w:r w:rsidRPr="009C02B2">
              <w:rPr>
                <w:rFonts w:ascii="Times New Roman" w:hAnsi="Times New Roman" w:cs="Times New Roman"/>
                <w:sz w:val="24"/>
                <w:szCs w:val="24"/>
                <w:lang w:val="en-US"/>
              </w:rPr>
              <w:t>Медицинские технологии. Оценка и выбор. 2019; 37(3): 62-70. DOI: 10.31556/2219-0678.2019.37.3.062-070.</w:t>
            </w:r>
          </w:p>
          <w:p w14:paraId="1C76DB89" w14:textId="77777777" w:rsidR="009C02B2" w:rsidRPr="009C02B2" w:rsidRDefault="009C02B2"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sz w:val="24"/>
                <w:szCs w:val="24"/>
                <w:lang w:val="en-US"/>
              </w:rPr>
              <w:t xml:space="preserve">Mihajlo Jakovljevic,  </w:t>
            </w:r>
            <w:r w:rsidRPr="009C02B2">
              <w:rPr>
                <w:rFonts w:ascii="Times New Roman" w:hAnsi="Times New Roman" w:cs="Times New Roman"/>
                <w:b/>
                <w:bCs/>
                <w:sz w:val="24"/>
                <w:szCs w:val="24"/>
                <w:lang w:val="en-US"/>
              </w:rPr>
              <w:t>Natalia Ekkert</w:t>
            </w:r>
            <w:r w:rsidRPr="009C02B2">
              <w:rPr>
                <w:rFonts w:ascii="Times New Roman" w:hAnsi="Times New Roman" w:cs="Times New Roman"/>
                <w:sz w:val="24"/>
                <w:szCs w:val="24"/>
                <w:lang w:val="en-US"/>
              </w:rPr>
              <w:t>,  Maria Mikerova,  Vladimir Reshetnikov. BRICs Nations Growing Impact on the Global Health Sector. Вестник МГИМО Университета. 2019; 12(6): 150-166. DOI: 10.24833/2071-8160-2019-6-69-150-166.</w:t>
            </w:r>
          </w:p>
          <w:p w14:paraId="2BFF5C48" w14:textId="4777701D" w:rsidR="00F16317" w:rsidRPr="00851246" w:rsidRDefault="00F16317" w:rsidP="00844B63">
            <w:pPr>
              <w:pStyle w:val="a3"/>
              <w:numPr>
                <w:ilvl w:val="0"/>
                <w:numId w:val="3"/>
              </w:numPr>
              <w:rPr>
                <w:rFonts w:ascii="Times New Roman" w:hAnsi="Times New Roman" w:cs="Times New Roman"/>
                <w:sz w:val="24"/>
                <w:szCs w:val="24"/>
              </w:rPr>
            </w:pPr>
            <w:r w:rsidRPr="00F16317">
              <w:rPr>
                <w:rFonts w:ascii="Times New Roman" w:hAnsi="Times New Roman" w:cs="Times New Roman"/>
                <w:sz w:val="24"/>
                <w:szCs w:val="24"/>
              </w:rPr>
              <w:t xml:space="preserve">Агарков Н.М., </w:t>
            </w:r>
            <w:r w:rsidRPr="00851246">
              <w:rPr>
                <w:rFonts w:ascii="Times New Roman" w:hAnsi="Times New Roman" w:cs="Times New Roman"/>
                <w:b/>
                <w:bCs/>
                <w:sz w:val="24"/>
                <w:szCs w:val="24"/>
              </w:rPr>
              <w:t>Эккерт Н.В.,</w:t>
            </w:r>
            <w:r w:rsidRPr="00F16317">
              <w:rPr>
                <w:rFonts w:ascii="Times New Roman" w:hAnsi="Times New Roman" w:cs="Times New Roman"/>
                <w:sz w:val="24"/>
                <w:szCs w:val="24"/>
              </w:rPr>
              <w:t xml:space="preserve"> Кулабухов А.С. Качество жизни геронтологических больных с хронической сердечной недостаточностью. </w:t>
            </w:r>
            <w:r w:rsidRPr="00851246">
              <w:rPr>
                <w:rFonts w:ascii="Times New Roman" w:hAnsi="Times New Roman" w:cs="Times New Roman"/>
                <w:sz w:val="24"/>
                <w:szCs w:val="24"/>
              </w:rPr>
              <w:t xml:space="preserve">Системный анализ и управление в биомедицинских системах. 2019; 18(2): 163-167. </w:t>
            </w:r>
            <w:r w:rsidRPr="00F16317">
              <w:rPr>
                <w:rFonts w:ascii="Times New Roman" w:hAnsi="Times New Roman" w:cs="Times New Roman"/>
                <w:sz w:val="24"/>
                <w:szCs w:val="24"/>
                <w:lang w:val="en-US"/>
              </w:rPr>
              <w:t>DOI</w:t>
            </w:r>
            <w:r w:rsidRPr="00851246">
              <w:rPr>
                <w:rFonts w:ascii="Times New Roman" w:hAnsi="Times New Roman" w:cs="Times New Roman"/>
                <w:sz w:val="24"/>
                <w:szCs w:val="24"/>
              </w:rPr>
              <w:t>: 10.25987/</w:t>
            </w:r>
            <w:r w:rsidRPr="00F16317">
              <w:rPr>
                <w:rFonts w:ascii="Times New Roman" w:hAnsi="Times New Roman" w:cs="Times New Roman"/>
                <w:sz w:val="24"/>
                <w:szCs w:val="24"/>
                <w:lang w:val="en-US"/>
              </w:rPr>
              <w:t>VSTU</w:t>
            </w:r>
            <w:r w:rsidRPr="00851246">
              <w:rPr>
                <w:rFonts w:ascii="Times New Roman" w:hAnsi="Times New Roman" w:cs="Times New Roman"/>
                <w:sz w:val="24"/>
                <w:szCs w:val="24"/>
              </w:rPr>
              <w:t>.2019.18.2.024.</w:t>
            </w:r>
          </w:p>
          <w:p w14:paraId="12728645" w14:textId="68FC26C1" w:rsidR="00F16317" w:rsidRPr="00F16317" w:rsidRDefault="00F16317" w:rsidP="00844B63">
            <w:pPr>
              <w:numPr>
                <w:ilvl w:val="0"/>
                <w:numId w:val="3"/>
              </w:numPr>
              <w:shd w:val="clear" w:color="auto" w:fill="FFFFFF"/>
            </w:pPr>
            <w:r w:rsidRPr="00844B63">
              <w:rPr>
                <w:b/>
                <w:bCs/>
              </w:rPr>
              <w:t>Эккерт Н.В.,</w:t>
            </w:r>
            <w:r w:rsidRPr="00F16317">
              <w:t xml:space="preserve"> Водолагин М.В. Возможности использования дистанционного мониторинга за состоянием здоровья пациентов, страдающих сахарным диабетом. Образовательный вестник Сознание. 2019; 21(12): 11-16. DOI: 10.26787/nydha-2686-6846-2019-21-12-11-16.</w:t>
            </w:r>
          </w:p>
          <w:p w14:paraId="3CE76FB4" w14:textId="77777777" w:rsidR="00851246" w:rsidRPr="00851246" w:rsidRDefault="00851246" w:rsidP="00851246">
            <w:pPr>
              <w:pStyle w:val="a3"/>
              <w:numPr>
                <w:ilvl w:val="0"/>
                <w:numId w:val="3"/>
              </w:numPr>
              <w:rPr>
                <w:rFonts w:ascii="Times New Roman" w:hAnsi="Times New Roman" w:cs="Times New Roman"/>
                <w:sz w:val="24"/>
                <w:szCs w:val="24"/>
                <w:lang w:val="en-US"/>
              </w:rPr>
            </w:pPr>
            <w:r w:rsidRPr="00851246">
              <w:rPr>
                <w:rFonts w:ascii="Times New Roman" w:hAnsi="Times New Roman" w:cs="Times New Roman"/>
                <w:sz w:val="24"/>
                <w:szCs w:val="24"/>
                <w:lang w:val="en-US"/>
              </w:rPr>
              <w:t xml:space="preserve">Jakovljevic M., Timofeyev Y., </w:t>
            </w:r>
            <w:r w:rsidRPr="00851246">
              <w:rPr>
                <w:rFonts w:ascii="Times New Roman" w:hAnsi="Times New Roman" w:cs="Times New Roman"/>
                <w:b/>
                <w:bCs/>
                <w:sz w:val="24"/>
                <w:szCs w:val="24"/>
                <w:lang w:val="en-US"/>
              </w:rPr>
              <w:t>Ekkert N.V</w:t>
            </w:r>
            <w:r w:rsidRPr="00851246">
              <w:rPr>
                <w:rFonts w:ascii="Times New Roman" w:hAnsi="Times New Roman" w:cs="Times New Roman"/>
                <w:sz w:val="24"/>
                <w:szCs w:val="24"/>
                <w:lang w:val="en-US"/>
              </w:rPr>
              <w:t>. et al. The impact of health expenditures on public health in BRICS nations. Journal of Sport and Health Science. 2019; 8(6): 516-519. DOI: 10.1016/j.jshs.2019.09.002.</w:t>
            </w:r>
          </w:p>
          <w:p w14:paraId="46BBC640" w14:textId="4C14F1A9" w:rsidR="009C02B2" w:rsidRPr="009C02B2" w:rsidRDefault="009C02B2"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sz w:val="24"/>
                <w:szCs w:val="24"/>
                <w:lang w:val="en-US"/>
              </w:rPr>
              <w:t>Polukhin</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N</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 xml:space="preserve">., </w:t>
            </w:r>
            <w:r w:rsidRPr="009C02B2">
              <w:rPr>
                <w:rFonts w:ascii="Times New Roman" w:hAnsi="Times New Roman" w:cs="Times New Roman"/>
                <w:b/>
                <w:bCs/>
                <w:sz w:val="24"/>
                <w:szCs w:val="24"/>
                <w:lang w:val="en-US"/>
              </w:rPr>
              <w:t>Ekkert</w:t>
            </w:r>
            <w:r w:rsidRPr="009C02B2">
              <w:rPr>
                <w:rFonts w:ascii="Times New Roman" w:hAnsi="Times New Roman" w:cs="Times New Roman"/>
                <w:b/>
                <w:bCs/>
                <w:sz w:val="24"/>
                <w:szCs w:val="24"/>
              </w:rPr>
              <w:t xml:space="preserve"> </w:t>
            </w:r>
            <w:r w:rsidRPr="009C02B2">
              <w:rPr>
                <w:rFonts w:ascii="Times New Roman" w:hAnsi="Times New Roman" w:cs="Times New Roman"/>
                <w:b/>
                <w:bCs/>
                <w:sz w:val="24"/>
                <w:szCs w:val="24"/>
                <w:lang w:val="en-US"/>
              </w:rPr>
              <w:t>N</w:t>
            </w:r>
            <w:r w:rsidRPr="009C02B2">
              <w:rPr>
                <w:rFonts w:ascii="Times New Roman" w:hAnsi="Times New Roman" w:cs="Times New Roman"/>
                <w:b/>
                <w:bCs/>
                <w:sz w:val="24"/>
                <w:szCs w:val="24"/>
              </w:rPr>
              <w:t>.</w:t>
            </w:r>
            <w:r w:rsidRPr="009C02B2">
              <w:rPr>
                <w:rFonts w:ascii="Times New Roman" w:hAnsi="Times New Roman" w:cs="Times New Roman"/>
                <w:b/>
                <w:bCs/>
                <w:sz w:val="24"/>
                <w:szCs w:val="24"/>
                <w:lang w:val="en-US"/>
              </w:rPr>
              <w:t>V</w:t>
            </w:r>
            <w:r w:rsidRPr="009C02B2">
              <w:rPr>
                <w:rFonts w:ascii="Times New Roman" w:hAnsi="Times New Roman" w:cs="Times New Roman"/>
                <w:b/>
                <w:bCs/>
                <w:sz w:val="24"/>
                <w:szCs w:val="24"/>
              </w:rPr>
              <w:t>.,</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Kozlov</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 xml:space="preserve">. Информационные предпочтения пациентов в контексте коммуникации на веб-сайтах медицинских организаций. </w:t>
            </w:r>
            <w:r w:rsidRPr="009C02B2">
              <w:rPr>
                <w:rFonts w:ascii="Times New Roman" w:hAnsi="Times New Roman" w:cs="Times New Roman"/>
                <w:sz w:val="24"/>
                <w:szCs w:val="24"/>
                <w:lang w:val="en-US"/>
              </w:rPr>
              <w:t>Siberian Journal of Life Sciences and Agriculture. 2021; 13(5): 226-246. DOI: 10.12731/2658-6649-2021-13-5-226-246.</w:t>
            </w:r>
          </w:p>
          <w:p w14:paraId="2CB14F0E" w14:textId="77777777" w:rsidR="009C02B2" w:rsidRPr="009C02B2" w:rsidRDefault="009C02B2"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sz w:val="24"/>
                <w:szCs w:val="24"/>
                <w:lang w:val="en-US"/>
              </w:rPr>
              <w:t>Vodolagin</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M</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 xml:space="preserve">., </w:t>
            </w:r>
            <w:r w:rsidRPr="009C02B2">
              <w:rPr>
                <w:rFonts w:ascii="Times New Roman" w:hAnsi="Times New Roman" w:cs="Times New Roman"/>
                <w:b/>
                <w:bCs/>
                <w:sz w:val="24"/>
                <w:szCs w:val="24"/>
              </w:rPr>
              <w:t>Е</w:t>
            </w:r>
            <w:r w:rsidRPr="009C02B2">
              <w:rPr>
                <w:rFonts w:ascii="Times New Roman" w:hAnsi="Times New Roman" w:cs="Times New Roman"/>
                <w:b/>
                <w:bCs/>
                <w:sz w:val="24"/>
                <w:szCs w:val="24"/>
                <w:lang w:val="en-US"/>
              </w:rPr>
              <w:t>kkert</w:t>
            </w:r>
            <w:r w:rsidRPr="009C02B2">
              <w:rPr>
                <w:rFonts w:ascii="Times New Roman" w:hAnsi="Times New Roman" w:cs="Times New Roman"/>
                <w:b/>
                <w:bCs/>
                <w:sz w:val="24"/>
                <w:szCs w:val="24"/>
              </w:rPr>
              <w:t xml:space="preserve"> </w:t>
            </w:r>
            <w:r w:rsidRPr="009C02B2">
              <w:rPr>
                <w:rFonts w:ascii="Times New Roman" w:hAnsi="Times New Roman" w:cs="Times New Roman"/>
                <w:b/>
                <w:bCs/>
                <w:sz w:val="24"/>
                <w:szCs w:val="24"/>
                <w:lang w:val="en-US"/>
              </w:rPr>
              <w:t>N</w:t>
            </w:r>
            <w:r w:rsidRPr="009C02B2">
              <w:rPr>
                <w:rFonts w:ascii="Times New Roman" w:hAnsi="Times New Roman" w:cs="Times New Roman"/>
                <w:b/>
                <w:bCs/>
                <w:sz w:val="24"/>
                <w:szCs w:val="24"/>
              </w:rPr>
              <w:t>.</w:t>
            </w:r>
            <w:r w:rsidRPr="009C02B2">
              <w:rPr>
                <w:rFonts w:ascii="Times New Roman" w:hAnsi="Times New Roman" w:cs="Times New Roman"/>
                <w:b/>
                <w:bCs/>
                <w:sz w:val="24"/>
                <w:szCs w:val="24"/>
                <w:lang w:val="en-US"/>
              </w:rPr>
              <w:t>V</w:t>
            </w:r>
            <w:r w:rsidRPr="009C02B2">
              <w:rPr>
                <w:rFonts w:ascii="Times New Roman" w:hAnsi="Times New Roman" w:cs="Times New Roman"/>
                <w:b/>
                <w:bCs/>
                <w:sz w:val="24"/>
                <w:szCs w:val="24"/>
              </w:rPr>
              <w:t>.,</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Kozlov</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 xml:space="preserve">. Оценка влияния медико-социальных факторов на приверженность пациентов с сахарным диабетом к модификации образа жизни. </w:t>
            </w:r>
            <w:r w:rsidRPr="009C02B2">
              <w:rPr>
                <w:rFonts w:ascii="Times New Roman" w:hAnsi="Times New Roman" w:cs="Times New Roman"/>
                <w:sz w:val="24"/>
                <w:szCs w:val="24"/>
                <w:lang w:val="en-US"/>
              </w:rPr>
              <w:t>Siberian Journal of Life Sciences and Agriculture. 2021; 13(5): 247-263. DOI: 10.12731/2658-6649-2021-13-5-247-263.</w:t>
            </w:r>
          </w:p>
          <w:p w14:paraId="10B0962C" w14:textId="3AB6D043" w:rsidR="00201031" w:rsidRPr="009C02B2" w:rsidRDefault="00201031"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sz w:val="24"/>
                <w:szCs w:val="24"/>
                <w:lang w:val="en-US"/>
              </w:rPr>
              <w:t>Tregubov</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N</w:t>
            </w:r>
            <w:r w:rsidRPr="009C02B2">
              <w:rPr>
                <w:rFonts w:ascii="Times New Roman" w:hAnsi="Times New Roman" w:cs="Times New Roman"/>
                <w:sz w:val="24"/>
                <w:szCs w:val="24"/>
              </w:rPr>
              <w:t xml:space="preserve">., </w:t>
            </w:r>
            <w:r w:rsidRPr="00E01C8B">
              <w:rPr>
                <w:rFonts w:ascii="Times New Roman" w:hAnsi="Times New Roman" w:cs="Times New Roman"/>
                <w:b/>
                <w:bCs/>
                <w:sz w:val="24"/>
                <w:szCs w:val="24"/>
                <w:lang w:val="en-US"/>
              </w:rPr>
              <w:t>Ekkert</w:t>
            </w:r>
            <w:r w:rsidRPr="00E01C8B">
              <w:rPr>
                <w:rFonts w:ascii="Times New Roman" w:hAnsi="Times New Roman" w:cs="Times New Roman"/>
                <w:b/>
                <w:bCs/>
                <w:sz w:val="24"/>
                <w:szCs w:val="24"/>
              </w:rPr>
              <w:t xml:space="preserve"> </w:t>
            </w:r>
            <w:r w:rsidRPr="00E01C8B">
              <w:rPr>
                <w:rFonts w:ascii="Times New Roman" w:hAnsi="Times New Roman" w:cs="Times New Roman"/>
                <w:b/>
                <w:bCs/>
                <w:sz w:val="24"/>
                <w:szCs w:val="24"/>
                <w:lang w:val="en-US"/>
              </w:rPr>
              <w:t>N</w:t>
            </w:r>
            <w:r w:rsidRPr="00E01C8B">
              <w:rPr>
                <w:rFonts w:ascii="Times New Roman" w:hAnsi="Times New Roman" w:cs="Times New Roman"/>
                <w:b/>
                <w:bCs/>
                <w:sz w:val="24"/>
                <w:szCs w:val="24"/>
              </w:rPr>
              <w:t>.</w:t>
            </w:r>
            <w:r w:rsidRPr="00E01C8B">
              <w:rPr>
                <w:rFonts w:ascii="Times New Roman" w:hAnsi="Times New Roman" w:cs="Times New Roman"/>
                <w:b/>
                <w:bCs/>
                <w:sz w:val="24"/>
                <w:szCs w:val="24"/>
                <w:lang w:val="en-US"/>
              </w:rPr>
              <w:t>V</w:t>
            </w:r>
            <w:r w:rsidRPr="00E01C8B">
              <w:rPr>
                <w:rFonts w:ascii="Times New Roman" w:hAnsi="Times New Roman" w:cs="Times New Roman"/>
                <w:b/>
                <w:bCs/>
                <w:sz w:val="24"/>
                <w:szCs w:val="24"/>
              </w:rPr>
              <w:t>.,</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Mikhailovsky</w:t>
            </w:r>
            <w:r w:rsidRPr="009C02B2">
              <w:rPr>
                <w:rFonts w:ascii="Times New Roman" w:hAnsi="Times New Roman" w:cs="Times New Roman"/>
                <w:sz w:val="24"/>
                <w:szCs w:val="24"/>
              </w:rPr>
              <w:t xml:space="preserve"> </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w:t>
            </w:r>
            <w:r w:rsidRPr="009C02B2">
              <w:rPr>
                <w:rFonts w:ascii="Times New Roman" w:hAnsi="Times New Roman" w:cs="Times New Roman"/>
                <w:sz w:val="24"/>
                <w:szCs w:val="24"/>
                <w:lang w:val="en-US"/>
              </w:rPr>
              <w:t>V</w:t>
            </w:r>
            <w:r w:rsidRPr="009C02B2">
              <w:rPr>
                <w:rFonts w:ascii="Times New Roman" w:hAnsi="Times New Roman" w:cs="Times New Roman"/>
                <w:sz w:val="24"/>
                <w:szCs w:val="24"/>
              </w:rPr>
              <w:t xml:space="preserve">. К истории подготовки руководителей здравоохранения в ординатуре. </w:t>
            </w:r>
            <w:r w:rsidRPr="009C02B2">
              <w:rPr>
                <w:rFonts w:ascii="Times New Roman" w:hAnsi="Times New Roman" w:cs="Times New Roman"/>
                <w:sz w:val="24"/>
                <w:szCs w:val="24"/>
                <w:lang w:val="en-US"/>
              </w:rPr>
              <w:t>History of Medicine. 2021; 7(2): 140-146. DOI: 10.17720/2409-5834.v7.2.2021.03c.</w:t>
            </w:r>
          </w:p>
          <w:p w14:paraId="760AB64B" w14:textId="77777777" w:rsidR="009C02B2" w:rsidRPr="009C02B2" w:rsidRDefault="009C02B2" w:rsidP="00844B63">
            <w:pPr>
              <w:pStyle w:val="a3"/>
              <w:numPr>
                <w:ilvl w:val="0"/>
                <w:numId w:val="3"/>
              </w:numPr>
              <w:rPr>
                <w:rFonts w:ascii="Times New Roman" w:hAnsi="Times New Roman" w:cs="Times New Roman"/>
                <w:sz w:val="24"/>
                <w:szCs w:val="24"/>
                <w:lang w:val="en-US"/>
              </w:rPr>
            </w:pPr>
            <w:r w:rsidRPr="009C02B2">
              <w:rPr>
                <w:rFonts w:ascii="Times New Roman" w:hAnsi="Times New Roman" w:cs="Times New Roman"/>
                <w:sz w:val="24"/>
                <w:szCs w:val="24"/>
              </w:rPr>
              <w:t xml:space="preserve">Решетников В.А., </w:t>
            </w:r>
            <w:r w:rsidRPr="009C02B2">
              <w:rPr>
                <w:rFonts w:ascii="Times New Roman" w:hAnsi="Times New Roman" w:cs="Times New Roman"/>
                <w:b/>
                <w:bCs/>
                <w:sz w:val="24"/>
                <w:szCs w:val="24"/>
              </w:rPr>
              <w:t>Эккерт Н.В.,</w:t>
            </w:r>
            <w:r w:rsidRPr="009C02B2">
              <w:rPr>
                <w:rFonts w:ascii="Times New Roman" w:hAnsi="Times New Roman" w:cs="Times New Roman"/>
                <w:sz w:val="24"/>
                <w:szCs w:val="24"/>
              </w:rPr>
              <w:t xml:space="preserve"> Манерова О.А. [и др.]. Оценка требований заинтересованных сторон к </w:t>
            </w:r>
            <w:r w:rsidRPr="009C02B2">
              <w:rPr>
                <w:rFonts w:ascii="Times New Roman" w:hAnsi="Times New Roman" w:cs="Times New Roman"/>
                <w:sz w:val="24"/>
                <w:szCs w:val="24"/>
              </w:rPr>
              <w:lastRenderedPageBreak/>
              <w:t xml:space="preserve">магистерской программе по общественному здравоохранению: анализ ситуации и потребностей в России. </w:t>
            </w:r>
            <w:r w:rsidRPr="009C02B2">
              <w:rPr>
                <w:rFonts w:ascii="Times New Roman" w:hAnsi="Times New Roman" w:cs="Times New Roman"/>
                <w:sz w:val="24"/>
                <w:szCs w:val="24"/>
                <w:lang w:val="en-US"/>
              </w:rPr>
              <w:t>Медицинский вестник МВД. 2021; 110(1): 13-18. URL: elibrary.ru/item.asp?id=44652288.</w:t>
            </w:r>
          </w:p>
          <w:p w14:paraId="0D7718C5" w14:textId="214966F0" w:rsidR="006C600C" w:rsidRPr="008E2480" w:rsidRDefault="006C600C" w:rsidP="00844B63">
            <w:pPr>
              <w:pStyle w:val="a3"/>
              <w:numPr>
                <w:ilvl w:val="0"/>
                <w:numId w:val="3"/>
              </w:numPr>
              <w:shd w:val="clear" w:color="auto" w:fill="FFFFFF"/>
              <w:spacing w:after="0"/>
              <w:ind w:right="45"/>
              <w:rPr>
                <w:rFonts w:ascii="Times New Roman" w:hAnsi="Times New Roman" w:cs="Times New Roman"/>
                <w:sz w:val="24"/>
                <w:szCs w:val="24"/>
                <w:lang w:val="en-US"/>
              </w:rPr>
            </w:pPr>
            <w:r w:rsidRPr="009C02B2">
              <w:rPr>
                <w:rFonts w:ascii="Times New Roman" w:hAnsi="Times New Roman" w:cs="Times New Roman"/>
                <w:iCs/>
                <w:sz w:val="24"/>
                <w:szCs w:val="24"/>
                <w:bdr w:val="none" w:sz="0" w:space="0" w:color="auto" w:frame="1"/>
                <w:lang w:val="en-US"/>
              </w:rPr>
              <w:t>Nikolic</w:t>
            </w:r>
            <w:r w:rsidRPr="009C02B2">
              <w:rPr>
                <w:rFonts w:ascii="Times New Roman" w:hAnsi="Times New Roman" w:cs="Times New Roman"/>
                <w:sz w:val="24"/>
                <w:szCs w:val="24"/>
                <w:bdr w:val="none" w:sz="0" w:space="0" w:color="auto" w:frame="1"/>
                <w:lang w:val="en-US"/>
              </w:rPr>
              <w:t xml:space="preserve"> Turnic T., Vasiljevic I., Stanic M., Jakovljevic B., </w:t>
            </w:r>
            <w:r w:rsidRPr="009C02B2">
              <w:rPr>
                <w:rFonts w:ascii="Times New Roman" w:hAnsi="Times New Roman" w:cs="Times New Roman"/>
                <w:bCs/>
                <w:sz w:val="24"/>
                <w:szCs w:val="24"/>
                <w:bdr w:val="none" w:sz="0" w:space="0" w:color="auto" w:frame="1"/>
                <w:lang w:val="en-US"/>
              </w:rPr>
              <w:t>Mikerova</w:t>
            </w:r>
            <w:r w:rsidRPr="009C02B2">
              <w:rPr>
                <w:rFonts w:ascii="Times New Roman" w:hAnsi="Times New Roman" w:cs="Times New Roman"/>
                <w:b/>
                <w:sz w:val="24"/>
                <w:szCs w:val="24"/>
                <w:bdr w:val="none" w:sz="0" w:space="0" w:color="auto" w:frame="1"/>
                <w:lang w:val="en-US"/>
              </w:rPr>
              <w:t xml:space="preserve"> </w:t>
            </w:r>
            <w:r w:rsidRPr="009C02B2">
              <w:rPr>
                <w:rFonts w:ascii="Times New Roman" w:hAnsi="Times New Roman" w:cs="Times New Roman"/>
                <w:bCs/>
                <w:sz w:val="24"/>
                <w:szCs w:val="24"/>
                <w:bdr w:val="none" w:sz="0" w:space="0" w:color="auto" w:frame="1"/>
                <w:lang w:val="en-US"/>
              </w:rPr>
              <w:t>M</w:t>
            </w:r>
            <w:r w:rsidRPr="009C02B2">
              <w:rPr>
                <w:rFonts w:ascii="Times New Roman" w:hAnsi="Times New Roman" w:cs="Times New Roman"/>
                <w:b/>
                <w:sz w:val="24"/>
                <w:szCs w:val="24"/>
                <w:bdr w:val="none" w:sz="0" w:space="0" w:color="auto" w:frame="1"/>
                <w:lang w:val="en-US"/>
              </w:rPr>
              <w:t>.,</w:t>
            </w:r>
            <w:r w:rsidRPr="009C02B2">
              <w:rPr>
                <w:rFonts w:ascii="Times New Roman" w:hAnsi="Times New Roman" w:cs="Times New Roman"/>
                <w:sz w:val="24"/>
                <w:szCs w:val="24"/>
                <w:bdr w:val="none" w:sz="0" w:space="0" w:color="auto" w:frame="1"/>
                <w:lang w:val="en-US"/>
              </w:rPr>
              <w:t xml:space="preserve"> </w:t>
            </w:r>
            <w:r w:rsidRPr="009C02B2">
              <w:rPr>
                <w:rFonts w:ascii="Times New Roman" w:hAnsi="Times New Roman" w:cs="Times New Roman"/>
                <w:b/>
                <w:bCs/>
                <w:sz w:val="24"/>
                <w:szCs w:val="24"/>
                <w:bdr w:val="none" w:sz="0" w:space="0" w:color="auto" w:frame="1"/>
                <w:lang w:val="en-US"/>
              </w:rPr>
              <w:t>Ekkert N.,</w:t>
            </w:r>
            <w:r w:rsidRPr="009C02B2">
              <w:rPr>
                <w:rFonts w:ascii="Times New Roman" w:hAnsi="Times New Roman" w:cs="Times New Roman"/>
                <w:sz w:val="24"/>
                <w:szCs w:val="24"/>
                <w:bdr w:val="none" w:sz="0" w:space="0" w:color="auto" w:frame="1"/>
                <w:lang w:val="en-US"/>
              </w:rPr>
              <w:t xml:space="preserve"> Reshetnikov V.,  Jakovljevic V. Post-COVID-19 Status and Its Physical, Nutritional, </w:t>
            </w:r>
            <w:r w:rsidRPr="008E2480">
              <w:rPr>
                <w:rFonts w:ascii="Times New Roman" w:hAnsi="Times New Roman" w:cs="Times New Roman"/>
                <w:sz w:val="24"/>
                <w:szCs w:val="24"/>
                <w:bdr w:val="none" w:sz="0" w:space="0" w:color="auto" w:frame="1"/>
                <w:lang w:val="en-US"/>
              </w:rPr>
              <w:t xml:space="preserve">Psychological, and Social Effects in Working-Age Adults – A Prospective Questionnaire Study. /Journal of Clinical Medicine. – 2022. – 11. – 6668. </w:t>
            </w:r>
            <w:hyperlink r:id="rId9" w:history="1">
              <w:r w:rsidR="00D96AF8" w:rsidRPr="008E2480">
                <w:rPr>
                  <w:rStyle w:val="ae"/>
                  <w:rFonts w:ascii="Times New Roman" w:hAnsi="Times New Roman" w:cs="Times New Roman"/>
                  <w:color w:val="auto"/>
                  <w:sz w:val="24"/>
                  <w:szCs w:val="24"/>
                  <w:bdr w:val="none" w:sz="0" w:space="0" w:color="auto" w:frame="1"/>
                  <w:lang w:val="en-US"/>
                </w:rPr>
                <w:t>https://doi.org/10.3390/jcm11226668</w:t>
              </w:r>
            </w:hyperlink>
            <w:r w:rsidRPr="008E2480">
              <w:rPr>
                <w:rFonts w:ascii="Times New Roman" w:hAnsi="Times New Roman" w:cs="Times New Roman"/>
                <w:sz w:val="24"/>
                <w:szCs w:val="24"/>
                <w:bdr w:val="none" w:sz="0" w:space="0" w:color="auto" w:frame="1"/>
                <w:lang w:val="en-US"/>
              </w:rPr>
              <w:t>.</w:t>
            </w:r>
          </w:p>
          <w:p w14:paraId="69784F2B" w14:textId="77777777" w:rsidR="00D64464" w:rsidRPr="008E2480" w:rsidRDefault="00D64464" w:rsidP="00D64464">
            <w:pPr>
              <w:pStyle w:val="a3"/>
              <w:numPr>
                <w:ilvl w:val="0"/>
                <w:numId w:val="3"/>
              </w:numPr>
              <w:rPr>
                <w:rFonts w:ascii="Times New Roman" w:eastAsia="Times New Roman" w:hAnsi="Times New Roman" w:cs="Times New Roman"/>
                <w:sz w:val="24"/>
                <w:szCs w:val="24"/>
                <w:lang w:eastAsia="ru-RU"/>
              </w:rPr>
            </w:pPr>
            <w:r w:rsidRPr="008E2480">
              <w:rPr>
                <w:rFonts w:ascii="Times New Roman" w:eastAsia="Times New Roman" w:hAnsi="Times New Roman" w:cs="Times New Roman"/>
                <w:sz w:val="24"/>
                <w:szCs w:val="24"/>
                <w:lang w:val="en-US" w:eastAsia="ru-RU"/>
              </w:rPr>
              <w:t xml:space="preserve">Polukhin N.V., </w:t>
            </w:r>
            <w:r w:rsidRPr="008E2480">
              <w:rPr>
                <w:rFonts w:ascii="Times New Roman" w:eastAsia="Times New Roman" w:hAnsi="Times New Roman" w:cs="Times New Roman"/>
                <w:b/>
                <w:bCs/>
                <w:sz w:val="24"/>
                <w:szCs w:val="24"/>
                <w:lang w:val="en-US" w:eastAsia="ru-RU"/>
              </w:rPr>
              <w:t>Ekkert N.V.</w:t>
            </w:r>
            <w:r w:rsidRPr="008E2480">
              <w:rPr>
                <w:rFonts w:ascii="Times New Roman" w:eastAsia="Times New Roman" w:hAnsi="Times New Roman" w:cs="Times New Roman"/>
                <w:sz w:val="24"/>
                <w:szCs w:val="24"/>
                <w:lang w:val="en-US" w:eastAsia="ru-RU"/>
              </w:rPr>
              <w:t xml:space="preserve"> Predictive Factors for Online Health Information-Seeking Behavior among Adults in the Russian Federation. </w:t>
            </w:r>
            <w:r w:rsidRPr="008E2480">
              <w:rPr>
                <w:rFonts w:ascii="Times New Roman" w:eastAsia="Times New Roman" w:hAnsi="Times New Roman" w:cs="Times New Roman"/>
                <w:sz w:val="24"/>
                <w:szCs w:val="24"/>
                <w:lang w:eastAsia="ru-RU"/>
              </w:rPr>
              <w:t>Iranian Journal of Public Health. 2022; 51(9): 2034-2040. DOI: 10.18502/ijph.v51i9.10558.</w:t>
            </w:r>
          </w:p>
          <w:p w14:paraId="1B75B31E" w14:textId="7EBAA54D" w:rsidR="00844B63" w:rsidRPr="008E2480" w:rsidRDefault="00844B63" w:rsidP="00844B63">
            <w:pPr>
              <w:numPr>
                <w:ilvl w:val="0"/>
                <w:numId w:val="3"/>
              </w:numPr>
              <w:shd w:val="clear" w:color="auto" w:fill="FFFFFF"/>
              <w:spacing w:before="100" w:beforeAutospacing="1" w:after="100" w:afterAutospacing="1"/>
              <w:jc w:val="left"/>
            </w:pPr>
            <w:r w:rsidRPr="008E2480">
              <w:t xml:space="preserve">Шекун А.В.., </w:t>
            </w:r>
            <w:r w:rsidRPr="008E2480">
              <w:rPr>
                <w:b/>
                <w:bCs/>
              </w:rPr>
              <w:t>Эккерт Н.В.,</w:t>
            </w:r>
            <w:r w:rsidRPr="008E2480">
              <w:t xml:space="preserve"> Решетников В.А., Сквирская Г.П. История формирования и развития российских общественных объединений в области охраны и укрепления здоровья населения. Медицинский вестник МВД. 2022; 119(4): 46-52. DOI: 10.52341/20738080_2022_119_4_46.</w:t>
            </w:r>
          </w:p>
          <w:p w14:paraId="6AACF1FC" w14:textId="77777777" w:rsidR="00E01C8B" w:rsidRPr="00E01C8B" w:rsidRDefault="00E01C8B" w:rsidP="00E01C8B">
            <w:pPr>
              <w:pStyle w:val="a3"/>
              <w:numPr>
                <w:ilvl w:val="0"/>
                <w:numId w:val="3"/>
              </w:numPr>
              <w:rPr>
                <w:rFonts w:ascii="Times New Roman" w:hAnsi="Times New Roman" w:cs="Times New Roman"/>
                <w:sz w:val="24"/>
                <w:szCs w:val="24"/>
                <w:lang w:val="en-US"/>
              </w:rPr>
            </w:pPr>
            <w:r w:rsidRPr="00E01C8B">
              <w:rPr>
                <w:rFonts w:ascii="Times New Roman" w:hAnsi="Times New Roman" w:cs="Times New Roman"/>
                <w:sz w:val="24"/>
                <w:szCs w:val="24"/>
                <w:lang w:val="en-US"/>
              </w:rPr>
              <w:t xml:space="preserve">Polukhin N.V., </w:t>
            </w:r>
            <w:r w:rsidRPr="00E01C8B">
              <w:rPr>
                <w:rFonts w:ascii="Times New Roman" w:hAnsi="Times New Roman" w:cs="Times New Roman"/>
                <w:b/>
                <w:bCs/>
                <w:sz w:val="24"/>
                <w:szCs w:val="24"/>
                <w:lang w:val="en-US"/>
              </w:rPr>
              <w:t>Ekkert N.V.</w:t>
            </w:r>
            <w:r w:rsidRPr="00E01C8B">
              <w:rPr>
                <w:rFonts w:ascii="Times New Roman" w:hAnsi="Times New Roman" w:cs="Times New Roman"/>
                <w:sz w:val="24"/>
                <w:szCs w:val="24"/>
                <w:lang w:val="en-US"/>
              </w:rPr>
              <w:t xml:space="preserve"> Sociodemographic and health-related predictors of online information seeking on healthcare providers in Russian adults. Russian Open Medical Journal. 2022; 11(3): e0308.                                           DOI: 10.15275/rusomj.2022.0308.</w:t>
            </w:r>
          </w:p>
          <w:p w14:paraId="3B835B9E" w14:textId="098D6B34" w:rsidR="00D96AF8" w:rsidRPr="008E2480" w:rsidRDefault="00D96AF8" w:rsidP="00844B63">
            <w:pPr>
              <w:pStyle w:val="a3"/>
              <w:numPr>
                <w:ilvl w:val="0"/>
                <w:numId w:val="3"/>
              </w:numPr>
              <w:spacing w:after="120" w:line="240" w:lineRule="auto"/>
              <w:rPr>
                <w:rStyle w:val="ae"/>
                <w:rFonts w:ascii="Times New Roman" w:hAnsi="Times New Roman" w:cs="Times New Roman"/>
                <w:color w:val="auto"/>
                <w:sz w:val="24"/>
                <w:szCs w:val="24"/>
                <w:u w:val="none"/>
                <w:lang w:val="en-US"/>
              </w:rPr>
            </w:pPr>
            <w:r w:rsidRPr="008E2480">
              <w:rPr>
                <w:rFonts w:ascii="Times New Roman" w:hAnsi="Times New Roman" w:cs="Times New Roman"/>
                <w:sz w:val="24"/>
                <w:szCs w:val="24"/>
                <w:lang w:val="en-US"/>
              </w:rPr>
              <w:t xml:space="preserve">Nikita V. Polukhin , Tamara R. Nikolic Turnic, </w:t>
            </w:r>
            <w:r w:rsidRPr="008E2480">
              <w:rPr>
                <w:rFonts w:ascii="Times New Roman" w:hAnsi="Times New Roman" w:cs="Times New Roman"/>
                <w:b/>
                <w:bCs/>
                <w:sz w:val="24"/>
                <w:szCs w:val="24"/>
                <w:lang w:val="en-US"/>
              </w:rPr>
              <w:t>Natalia V. Ekkert,</w:t>
            </w:r>
            <w:r w:rsidRPr="008E2480">
              <w:rPr>
                <w:rFonts w:ascii="Times New Roman" w:hAnsi="Times New Roman" w:cs="Times New Roman"/>
                <w:sz w:val="24"/>
                <w:szCs w:val="24"/>
                <w:lang w:val="en-US"/>
              </w:rPr>
              <w:t xml:space="preserve"> Vladimir A. Reshetnikov, Valery V. Royuk, Vera R. Shastina, Mikhail V. Vodolagin. The Analysis of the Context of Digital Access to Healthcare in Russia. </w:t>
            </w:r>
            <w:r w:rsidRPr="008E2480">
              <w:rPr>
                <w:rFonts w:ascii="Times New Roman" w:hAnsi="Times New Roman" w:cs="Times New Roman"/>
                <w:sz w:val="24"/>
                <w:szCs w:val="24"/>
              </w:rPr>
              <w:t>Sustainability 2023, 15, 2271.</w:t>
            </w:r>
            <w:r w:rsidRPr="008E2480">
              <w:rPr>
                <w:rFonts w:ascii="Times New Roman" w:hAnsi="Times New Roman" w:cs="Times New Roman"/>
                <w:sz w:val="24"/>
                <w:szCs w:val="24"/>
                <w:lang w:val="en-US"/>
              </w:rPr>
              <w:t xml:space="preserve"> </w:t>
            </w:r>
            <w:hyperlink r:id="rId10" w:history="1">
              <w:r w:rsidRPr="008E2480">
                <w:rPr>
                  <w:rStyle w:val="ae"/>
                  <w:rFonts w:ascii="Times New Roman" w:eastAsiaTheme="majorEastAsia" w:hAnsi="Times New Roman" w:cs="Times New Roman"/>
                  <w:color w:val="auto"/>
                  <w:sz w:val="24"/>
                  <w:szCs w:val="24"/>
                  <w:lang w:val="en-US"/>
                </w:rPr>
                <w:t>https://doi.org/10.3390/su15032271</w:t>
              </w:r>
            </w:hyperlink>
          </w:p>
          <w:p w14:paraId="2E4C94CF" w14:textId="30048B86" w:rsidR="003F7905" w:rsidRPr="009C02B2" w:rsidRDefault="000B0B56" w:rsidP="00D64464">
            <w:pPr>
              <w:pStyle w:val="a3"/>
              <w:numPr>
                <w:ilvl w:val="0"/>
                <w:numId w:val="3"/>
              </w:numPr>
              <w:rPr>
                <w:rFonts w:ascii="Times New Roman" w:hAnsi="Times New Roman" w:cs="Times New Roman"/>
                <w:i/>
                <w:iCs/>
                <w:sz w:val="24"/>
                <w:szCs w:val="24"/>
                <w:lang w:val="en-US"/>
              </w:rPr>
            </w:pPr>
            <w:r w:rsidRPr="00844B63">
              <w:rPr>
                <w:rFonts w:ascii="Times New Roman" w:eastAsia="Calibri" w:hAnsi="Times New Roman" w:cs="Times New Roman"/>
                <w:bCs/>
                <w:sz w:val="24"/>
                <w:szCs w:val="24"/>
              </w:rPr>
              <w:t>Шекун А.В.,</w:t>
            </w:r>
            <w:r w:rsidRPr="00844B63">
              <w:rPr>
                <w:rFonts w:ascii="Times New Roman" w:eastAsia="Calibri" w:hAnsi="Times New Roman" w:cs="Times New Roman"/>
                <w:sz w:val="24"/>
                <w:szCs w:val="24"/>
              </w:rPr>
              <w:t xml:space="preserve"> Смирнов К.А., Цвич Д.А., </w:t>
            </w:r>
            <w:r w:rsidRPr="00844B63">
              <w:rPr>
                <w:rFonts w:ascii="Times New Roman" w:eastAsia="Calibri" w:hAnsi="Times New Roman" w:cs="Times New Roman"/>
                <w:b/>
                <w:sz w:val="24"/>
                <w:szCs w:val="24"/>
              </w:rPr>
              <w:t>Эккерт Н.В.</w:t>
            </w:r>
            <w:r w:rsidRPr="00844B63">
              <w:rPr>
                <w:rFonts w:ascii="Times New Roman" w:eastAsia="Calibri" w:hAnsi="Times New Roman" w:cs="Times New Roman"/>
                <w:sz w:val="24"/>
                <w:szCs w:val="24"/>
              </w:rPr>
              <w:t xml:space="preserve"> Роль общественных движений в контроле за реализацией государственных программ в сфере охраны и укрепления здоровья населения. </w:t>
            </w:r>
            <w:r w:rsidR="00F11C19" w:rsidRPr="00844B63">
              <w:rPr>
                <w:rFonts w:ascii="Times New Roman" w:eastAsia="Calibri" w:hAnsi="Times New Roman" w:cs="Times New Roman"/>
                <w:sz w:val="24"/>
                <w:szCs w:val="24"/>
              </w:rPr>
              <w:t xml:space="preserve">/ </w:t>
            </w:r>
            <w:r w:rsidRPr="00844B63">
              <w:rPr>
                <w:rFonts w:ascii="Times New Roman" w:eastAsia="Calibri" w:hAnsi="Times New Roman" w:cs="Times New Roman"/>
                <w:sz w:val="24"/>
                <w:szCs w:val="24"/>
              </w:rPr>
              <w:t>Бюллетень Национального Научно-исследовательского института общественного здоровья имени Н. А. Семашко. 2023.  № 1. – С.120-125.</w:t>
            </w:r>
            <w:r w:rsidR="00D64464">
              <w:rPr>
                <w:rFonts w:ascii="Times New Roman" w:eastAsia="Calibri" w:hAnsi="Times New Roman" w:cs="Times New Roman"/>
                <w:sz w:val="24"/>
                <w:szCs w:val="24"/>
                <w:lang w:val="en-US"/>
              </w:rPr>
              <w:t xml:space="preserve"> </w:t>
            </w:r>
            <w:r w:rsidRPr="00844B63">
              <w:rPr>
                <w:rFonts w:ascii="Times New Roman" w:eastAsia="Calibri" w:hAnsi="Times New Roman" w:cs="Times New Roman"/>
                <w:bCs/>
                <w:sz w:val="24"/>
                <w:szCs w:val="24"/>
              </w:rPr>
              <w:t>doi: 10.25742/NRIPH.2023.01.020</w:t>
            </w:r>
          </w:p>
        </w:tc>
      </w:tr>
      <w:tr w:rsidR="008971A2" w:rsidRPr="001E3C4E" w14:paraId="26D5E71A" w14:textId="77777777" w:rsidTr="009932FE">
        <w:trPr>
          <w:trHeight w:val="553"/>
        </w:trPr>
        <w:tc>
          <w:tcPr>
            <w:tcW w:w="3544" w:type="dxa"/>
            <w:vAlign w:val="center"/>
          </w:tcPr>
          <w:p w14:paraId="413ECADF" w14:textId="77777777" w:rsidR="008971A2" w:rsidRPr="006C600C" w:rsidRDefault="008971A2" w:rsidP="008971A2">
            <w:pPr>
              <w:spacing w:after="0"/>
              <w:rPr>
                <w:color w:val="000000"/>
                <w:lang w:val="en-US"/>
              </w:rPr>
            </w:pPr>
          </w:p>
        </w:tc>
        <w:tc>
          <w:tcPr>
            <w:tcW w:w="6379" w:type="dxa"/>
            <w:shd w:val="clear" w:color="auto" w:fill="auto"/>
            <w:noWrap/>
          </w:tcPr>
          <w:p w14:paraId="770F97B3" w14:textId="3FAD1F86" w:rsidR="008971A2" w:rsidRPr="001E3C4E" w:rsidRDefault="007501B2" w:rsidP="008971A2">
            <w:pPr>
              <w:spacing w:after="0"/>
              <w:rPr>
                <w:color w:val="000000"/>
              </w:rPr>
            </w:pPr>
            <w:r w:rsidRPr="001E3C4E">
              <w:rPr>
                <w:color w:val="000000"/>
              </w:rPr>
              <w:t xml:space="preserve">Результаты интеллектуальной деятельности </w:t>
            </w:r>
            <w:r w:rsidR="008971A2" w:rsidRPr="001E3C4E">
              <w:rPr>
                <w:i/>
                <w:color w:val="000000"/>
              </w:rPr>
              <w:t>(при наличии)</w:t>
            </w:r>
          </w:p>
          <w:p w14:paraId="20F9B65E" w14:textId="25B74EA6" w:rsidR="007501B2" w:rsidRPr="001E3C4E" w:rsidRDefault="003F7905" w:rsidP="003F7905">
            <w:pPr>
              <w:spacing w:after="0"/>
              <w:jc w:val="center"/>
              <w:rPr>
                <w:i/>
                <w:iCs/>
              </w:rPr>
            </w:pPr>
            <w:r>
              <w:rPr>
                <w:i/>
                <w:iCs/>
              </w:rPr>
              <w:t>-</w:t>
            </w:r>
          </w:p>
        </w:tc>
      </w:tr>
    </w:tbl>
    <w:p w14:paraId="0AF57A49" w14:textId="52E74FD0" w:rsidR="00C6461A" w:rsidRDefault="00C6461A">
      <w:pPr>
        <w:spacing w:after="0"/>
        <w:jc w:val="lef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B60CF3" w:rsidRPr="001E3C4E" w14:paraId="1B7FDCAD" w14:textId="77777777" w:rsidTr="00B60CF3">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C55CAC" w:rsidRDefault="009932FE" w:rsidP="00DE5B29">
            <w:pPr>
              <w:spacing w:after="0"/>
              <w:rPr>
                <w:b/>
                <w:color w:val="000000"/>
              </w:rPr>
            </w:pPr>
            <w:r w:rsidRPr="001E3C4E">
              <w:br w:type="page"/>
            </w:r>
            <w:r w:rsidR="00B60CF3" w:rsidRPr="00C55CAC">
              <w:rPr>
                <w:b/>
                <w:color w:val="000000"/>
              </w:rPr>
              <w:t>На английском языке:</w:t>
            </w:r>
          </w:p>
          <w:p w14:paraId="38F8266F" w14:textId="1E66B2AE" w:rsidR="00B60CF3" w:rsidRPr="001E3C4E" w:rsidRDefault="00B60CF3" w:rsidP="00DE5B29">
            <w:pPr>
              <w:spacing w:after="0"/>
              <w:rPr>
                <w:color w:val="000000"/>
              </w:rPr>
            </w:pPr>
          </w:p>
        </w:tc>
        <w:tc>
          <w:tcPr>
            <w:tcW w:w="6552" w:type="dxa"/>
            <w:tcBorders>
              <w:top w:val="nil"/>
              <w:left w:val="nil"/>
              <w:bottom w:val="single" w:sz="4" w:space="0" w:color="auto"/>
              <w:right w:val="nil"/>
            </w:tcBorders>
            <w:shd w:val="clear" w:color="auto" w:fill="auto"/>
            <w:noWrap/>
          </w:tcPr>
          <w:p w14:paraId="22E738EF" w14:textId="77777777" w:rsidR="00B60CF3" w:rsidRPr="001E3C4E" w:rsidRDefault="00B60CF3" w:rsidP="00DE5B29">
            <w:pPr>
              <w:spacing w:after="0"/>
              <w:jc w:val="left"/>
              <w:rPr>
                <w:color w:val="000000"/>
              </w:rPr>
            </w:pPr>
          </w:p>
        </w:tc>
      </w:tr>
      <w:tr w:rsidR="004F2BA8" w:rsidRPr="001E3C4E" w14:paraId="517ABB19" w14:textId="77777777" w:rsidTr="00B60CF3">
        <w:trPr>
          <w:trHeight w:val="148"/>
        </w:trPr>
        <w:tc>
          <w:tcPr>
            <w:tcW w:w="3371" w:type="dxa"/>
            <w:tcBorders>
              <w:top w:val="single" w:sz="4" w:space="0" w:color="auto"/>
            </w:tcBorders>
            <w:shd w:val="clear" w:color="auto" w:fill="auto"/>
            <w:noWrap/>
          </w:tcPr>
          <w:p w14:paraId="2C0041D4" w14:textId="3F3BFC59" w:rsidR="004F2BA8" w:rsidRPr="001E3C4E" w:rsidRDefault="004F2BA8" w:rsidP="004F2BA8">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39AAB209" w:rsidR="004F2BA8" w:rsidRPr="001E3C4E" w:rsidRDefault="004F2BA8" w:rsidP="004F2BA8">
            <w:pPr>
              <w:spacing w:after="0"/>
              <w:jc w:val="left"/>
              <w:rPr>
                <w:color w:val="000000"/>
              </w:rPr>
            </w:pPr>
            <w:r>
              <w:rPr>
                <w:color w:val="000000"/>
                <w:lang w:val="en-US"/>
              </w:rPr>
              <w:t>Sechenov University</w:t>
            </w:r>
          </w:p>
        </w:tc>
      </w:tr>
      <w:tr w:rsidR="004F2BA8" w:rsidRPr="001E3C4E" w14:paraId="7FFA70E2" w14:textId="77777777" w:rsidTr="00DE5B29">
        <w:trPr>
          <w:trHeight w:val="148"/>
        </w:trPr>
        <w:tc>
          <w:tcPr>
            <w:tcW w:w="3371" w:type="dxa"/>
            <w:shd w:val="clear" w:color="auto" w:fill="auto"/>
            <w:noWrap/>
          </w:tcPr>
          <w:p w14:paraId="6C68855F" w14:textId="03254C5D" w:rsidR="004F2BA8" w:rsidRPr="001E3C4E" w:rsidRDefault="004F2BA8" w:rsidP="004F2BA8">
            <w:pPr>
              <w:spacing w:after="0"/>
              <w:rPr>
                <w:color w:val="000000"/>
              </w:rPr>
            </w:pPr>
            <w:r w:rsidRPr="001E3C4E">
              <w:t>Level of English proficiency</w:t>
            </w:r>
          </w:p>
        </w:tc>
        <w:tc>
          <w:tcPr>
            <w:tcW w:w="6552" w:type="dxa"/>
            <w:shd w:val="clear" w:color="auto" w:fill="auto"/>
            <w:noWrap/>
          </w:tcPr>
          <w:p w14:paraId="00D17ECF" w14:textId="647CD936" w:rsidR="004F2BA8" w:rsidRPr="001E3C4E" w:rsidRDefault="004F2BA8" w:rsidP="004F2BA8">
            <w:pPr>
              <w:spacing w:after="0"/>
              <w:jc w:val="left"/>
              <w:rPr>
                <w:color w:val="000000"/>
              </w:rPr>
            </w:pPr>
            <w:r>
              <w:rPr>
                <w:color w:val="000000"/>
              </w:rPr>
              <w:t>В2</w:t>
            </w:r>
          </w:p>
        </w:tc>
      </w:tr>
      <w:tr w:rsidR="004F2BA8" w:rsidRPr="00070924" w14:paraId="3080E3C1" w14:textId="77777777" w:rsidTr="00DE5B29">
        <w:trPr>
          <w:trHeight w:val="148"/>
        </w:trPr>
        <w:tc>
          <w:tcPr>
            <w:tcW w:w="3371" w:type="dxa"/>
            <w:shd w:val="clear" w:color="auto" w:fill="auto"/>
            <w:noWrap/>
          </w:tcPr>
          <w:p w14:paraId="45C99C51" w14:textId="4C612AE5" w:rsidR="004F2BA8" w:rsidRPr="001E3C4E" w:rsidRDefault="004F2BA8" w:rsidP="004F2BA8">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24A5D392" w14:textId="77777777" w:rsidR="004F2BA8" w:rsidRPr="007C4F51" w:rsidRDefault="004F2BA8" w:rsidP="004F2BA8">
            <w:pPr>
              <w:spacing w:after="0"/>
              <w:jc w:val="left"/>
              <w:rPr>
                <w:i/>
                <w:color w:val="000000"/>
                <w:lang w:val="en-US"/>
              </w:rPr>
            </w:pPr>
            <w:r w:rsidRPr="007C4F51">
              <w:rPr>
                <w:i/>
                <w:color w:val="000000"/>
                <w:lang w:val="en-US"/>
              </w:rPr>
              <w:t>32.06.01 Medical and preventative care (</w:t>
            </w:r>
            <w:r w:rsidRPr="001E3C4E">
              <w:rPr>
                <w:i/>
                <w:color w:val="000000"/>
                <w:lang w:val="en-US"/>
              </w:rPr>
              <w:t>educational</w:t>
            </w:r>
            <w:r w:rsidRPr="007C4F51">
              <w:rPr>
                <w:i/>
                <w:color w:val="000000"/>
                <w:lang w:val="en-US"/>
              </w:rPr>
              <w:t xml:space="preserve"> </w:t>
            </w:r>
            <w:r w:rsidRPr="001E3C4E">
              <w:rPr>
                <w:i/>
                <w:color w:val="000000"/>
                <w:lang w:val="en-US"/>
              </w:rPr>
              <w:t>program</w:t>
            </w:r>
            <w:r w:rsidRPr="007C4F51">
              <w:rPr>
                <w:i/>
                <w:color w:val="000000"/>
                <w:lang w:val="en-US"/>
              </w:rPr>
              <w:t>)</w:t>
            </w:r>
          </w:p>
          <w:p w14:paraId="627EAB5C" w14:textId="08B2518C" w:rsidR="004F2BA8" w:rsidRPr="001E3C4E" w:rsidRDefault="004F2BA8" w:rsidP="004F2BA8">
            <w:pPr>
              <w:spacing w:after="0"/>
              <w:jc w:val="left"/>
              <w:rPr>
                <w:color w:val="000000"/>
                <w:lang w:val="en-US"/>
              </w:rPr>
            </w:pPr>
            <w:r w:rsidRPr="007C4F51">
              <w:rPr>
                <w:i/>
                <w:color w:val="000000"/>
                <w:lang w:val="en-US"/>
              </w:rPr>
              <w:t>3.2.3. Public health, organ</w:t>
            </w:r>
            <w:r>
              <w:rPr>
                <w:i/>
                <w:color w:val="000000"/>
                <w:lang w:val="en-US"/>
              </w:rPr>
              <w:t>ization and sociology of health</w:t>
            </w:r>
            <w:r w:rsidRPr="007C4F51">
              <w:rPr>
                <w:i/>
                <w:color w:val="000000"/>
                <w:lang w:val="en-US"/>
              </w:rPr>
              <w:t>care, medical and social expertise (</w:t>
            </w:r>
            <w:r w:rsidRPr="001E3C4E">
              <w:rPr>
                <w:i/>
                <w:color w:val="000000"/>
                <w:lang w:val="en-US"/>
              </w:rPr>
              <w:t>field</w:t>
            </w:r>
            <w:r w:rsidRPr="007C4F51">
              <w:rPr>
                <w:i/>
                <w:color w:val="000000"/>
                <w:lang w:val="en-US"/>
              </w:rPr>
              <w:t xml:space="preserve"> </w:t>
            </w:r>
            <w:r w:rsidRPr="001E3C4E">
              <w:rPr>
                <w:i/>
                <w:color w:val="000000"/>
                <w:lang w:val="en-US"/>
              </w:rPr>
              <w:t>of</w:t>
            </w:r>
            <w:r w:rsidRPr="007C4F51">
              <w:rPr>
                <w:i/>
                <w:color w:val="000000"/>
                <w:lang w:val="en-US"/>
              </w:rPr>
              <w:t xml:space="preserve"> </w:t>
            </w:r>
            <w:r w:rsidRPr="001E3C4E">
              <w:rPr>
                <w:i/>
                <w:color w:val="000000"/>
                <w:lang w:val="en-US"/>
              </w:rPr>
              <w:t>the</w:t>
            </w:r>
            <w:r w:rsidRPr="007C4F51">
              <w:rPr>
                <w:i/>
                <w:color w:val="000000"/>
                <w:lang w:val="en-US"/>
              </w:rPr>
              <w:t xml:space="preserve"> </w:t>
            </w:r>
            <w:r w:rsidRPr="001E3C4E">
              <w:rPr>
                <w:i/>
                <w:color w:val="000000"/>
                <w:lang w:val="en-US"/>
              </w:rPr>
              <w:t>educational</w:t>
            </w:r>
            <w:r w:rsidRPr="007C4F51">
              <w:rPr>
                <w:i/>
                <w:color w:val="000000"/>
                <w:lang w:val="en-US"/>
              </w:rPr>
              <w:t xml:space="preserve"> </w:t>
            </w:r>
            <w:r w:rsidRPr="001E3C4E">
              <w:rPr>
                <w:i/>
                <w:color w:val="000000"/>
                <w:lang w:val="en-US"/>
              </w:rPr>
              <w:t>program</w:t>
            </w:r>
            <w:r w:rsidRPr="007C4F51">
              <w:rPr>
                <w:i/>
                <w:color w:val="000000"/>
                <w:lang w:val="en-US"/>
              </w:rPr>
              <w:t>)</w:t>
            </w:r>
          </w:p>
        </w:tc>
      </w:tr>
      <w:tr w:rsidR="00334CF9" w:rsidRPr="009667C5" w14:paraId="63EE698B" w14:textId="77777777" w:rsidTr="00DE5B2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lastRenderedPageBreak/>
              <w:t>List of research projects of the potential supervisor (participation/leadership)</w:t>
            </w:r>
          </w:p>
        </w:tc>
        <w:tc>
          <w:tcPr>
            <w:tcW w:w="6552" w:type="dxa"/>
            <w:shd w:val="clear" w:color="auto" w:fill="auto"/>
            <w:noWrap/>
          </w:tcPr>
          <w:p w14:paraId="76B425B8" w14:textId="77777777" w:rsidR="00113D22" w:rsidRDefault="00113D22" w:rsidP="00113D22">
            <w:pPr>
              <w:spacing w:after="0"/>
              <w:jc w:val="center"/>
              <w:rPr>
                <w:color w:val="000000"/>
                <w:lang w:val="en-US"/>
              </w:rPr>
            </w:pPr>
          </w:p>
          <w:p w14:paraId="46486F9B" w14:textId="2EC5D61F" w:rsidR="00334CF9" w:rsidRPr="001E3C4E" w:rsidRDefault="00113D22" w:rsidP="00113D22">
            <w:pPr>
              <w:spacing w:after="0"/>
              <w:jc w:val="center"/>
              <w:rPr>
                <w:color w:val="000000"/>
                <w:lang w:val="en-US"/>
              </w:rPr>
            </w:pPr>
            <w:r>
              <w:rPr>
                <w:color w:val="000000"/>
                <w:lang w:val="en-US"/>
              </w:rPr>
              <w:t>-</w:t>
            </w:r>
          </w:p>
        </w:tc>
      </w:tr>
      <w:tr w:rsidR="00334CF9" w:rsidRPr="009667C5" w14:paraId="4046F5D5" w14:textId="77777777" w:rsidTr="00DE5B29">
        <w:trPr>
          <w:trHeight w:val="148"/>
        </w:trPr>
        <w:tc>
          <w:tcPr>
            <w:tcW w:w="3371" w:type="dxa"/>
            <w:shd w:val="clear" w:color="auto" w:fill="auto"/>
            <w:noWrap/>
          </w:tcPr>
          <w:p w14:paraId="4C53EA56" w14:textId="19393137"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2DD1B356" w14:textId="77777777" w:rsidR="00537E6C" w:rsidRPr="00537E6C" w:rsidRDefault="00537E6C" w:rsidP="00537E6C">
            <w:pPr>
              <w:spacing w:after="0"/>
              <w:rPr>
                <w:lang w:val="en-US"/>
              </w:rPr>
            </w:pPr>
            <w:r w:rsidRPr="00537E6C">
              <w:rPr>
                <w:lang w:val="en-US"/>
              </w:rPr>
              <w:t>1. Prevention of the most important non-communicable diseases.</w:t>
            </w:r>
          </w:p>
          <w:p w14:paraId="60D9B82A" w14:textId="77777777" w:rsidR="00537E6C" w:rsidRPr="00537E6C" w:rsidRDefault="00537E6C" w:rsidP="00537E6C">
            <w:pPr>
              <w:spacing w:after="0"/>
              <w:rPr>
                <w:lang w:val="en-US"/>
              </w:rPr>
            </w:pPr>
            <w:r w:rsidRPr="00537E6C">
              <w:rPr>
                <w:lang w:val="en-US"/>
              </w:rPr>
              <w:t>2. Organization of palliative care for the population.</w:t>
            </w:r>
          </w:p>
          <w:p w14:paraId="1B7B1FDE" w14:textId="77777777" w:rsidR="00537E6C" w:rsidRPr="00537E6C" w:rsidRDefault="00537E6C" w:rsidP="00537E6C">
            <w:pPr>
              <w:spacing w:after="0"/>
              <w:rPr>
                <w:lang w:val="en-US"/>
              </w:rPr>
            </w:pPr>
            <w:r w:rsidRPr="00537E6C">
              <w:rPr>
                <w:lang w:val="en-US"/>
              </w:rPr>
              <w:t>3. Population aging as a medical and social problem.</w:t>
            </w:r>
          </w:p>
          <w:p w14:paraId="5D823DBF" w14:textId="77777777" w:rsidR="00537E6C" w:rsidRPr="00537E6C" w:rsidRDefault="00537E6C" w:rsidP="00537E6C">
            <w:pPr>
              <w:spacing w:after="0"/>
              <w:rPr>
                <w:lang w:val="en-US"/>
              </w:rPr>
            </w:pPr>
            <w:r w:rsidRPr="00537E6C">
              <w:rPr>
                <w:lang w:val="en-US"/>
              </w:rPr>
              <w:t>4. Quality of medical care.</w:t>
            </w:r>
          </w:p>
          <w:p w14:paraId="6887A7C5" w14:textId="77777777" w:rsidR="00537E6C" w:rsidRPr="00537E6C" w:rsidRDefault="00537E6C" w:rsidP="00537E6C">
            <w:pPr>
              <w:spacing w:after="0"/>
              <w:rPr>
                <w:lang w:val="en-US"/>
              </w:rPr>
            </w:pPr>
            <w:r w:rsidRPr="00537E6C">
              <w:rPr>
                <w:lang w:val="en-US"/>
              </w:rPr>
              <w:t>5. Risk management.</w:t>
            </w:r>
          </w:p>
          <w:p w14:paraId="373C132C" w14:textId="77777777" w:rsidR="00537E6C" w:rsidRPr="00537E6C" w:rsidRDefault="00537E6C" w:rsidP="00537E6C">
            <w:pPr>
              <w:spacing w:after="0"/>
              <w:rPr>
                <w:lang w:val="en-US"/>
              </w:rPr>
            </w:pPr>
            <w:r w:rsidRPr="00537E6C">
              <w:rPr>
                <w:lang w:val="en-US"/>
              </w:rPr>
              <w:t>6. Medical and social aspects of a healthy lifestyle.</w:t>
            </w:r>
          </w:p>
          <w:p w14:paraId="29028B57" w14:textId="77777777" w:rsidR="00C55CAC" w:rsidRDefault="00537E6C" w:rsidP="00537E6C">
            <w:pPr>
              <w:spacing w:after="0"/>
              <w:jc w:val="left"/>
            </w:pPr>
            <w:r>
              <w:t>7. Family and health.</w:t>
            </w:r>
          </w:p>
          <w:p w14:paraId="4A51D436" w14:textId="290B13C7" w:rsidR="00537E6C" w:rsidRPr="001E3C4E" w:rsidRDefault="00537E6C" w:rsidP="00537E6C">
            <w:pPr>
              <w:spacing w:after="0"/>
              <w:jc w:val="left"/>
              <w:rPr>
                <w:color w:val="000000"/>
                <w:lang w:val="en-US"/>
              </w:rPr>
            </w:pPr>
          </w:p>
        </w:tc>
      </w:tr>
      <w:tr w:rsidR="00334CF9" w:rsidRPr="00070924" w14:paraId="01917A5C" w14:textId="77777777" w:rsidTr="00DE5B29">
        <w:trPr>
          <w:trHeight w:val="148"/>
        </w:trPr>
        <w:tc>
          <w:tcPr>
            <w:tcW w:w="3371" w:type="dxa"/>
            <w:vMerge w:val="restart"/>
            <w:shd w:val="clear" w:color="auto" w:fill="auto"/>
            <w:noWrap/>
          </w:tcPr>
          <w:p w14:paraId="7D51BA87" w14:textId="77777777" w:rsidR="00334CF9" w:rsidRPr="001E3C4E" w:rsidRDefault="00334CF9" w:rsidP="00DE5B29">
            <w:pPr>
              <w:spacing w:after="0"/>
              <w:rPr>
                <w:color w:val="000000"/>
                <w:lang w:val="en-US"/>
              </w:rPr>
            </w:pPr>
            <w:r w:rsidRPr="001E3C4E">
              <w:rPr>
                <w:noProof/>
                <w:color w:val="000000"/>
              </w:rPr>
              <mc:AlternateContent>
                <mc:Choice Requires="wps">
                  <w:drawing>
                    <wp:anchor distT="0" distB="0" distL="114300" distR="114300" simplePos="0" relativeHeight="251667456" behindDoc="0" locked="0" layoutInCell="1" allowOverlap="1" wp14:anchorId="48CAC87E" wp14:editId="267A584D">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080FB327" w:rsidR="00334CF9" w:rsidRPr="006213A0" w:rsidRDefault="00334CF9" w:rsidP="00334CF9">
                                  <w:pPr>
                                    <w:jc w:val="center"/>
                                    <w:rPr>
                                      <w:color w:val="000000" w:themeColor="text1"/>
                                    </w:rPr>
                                  </w:pPr>
                                  <w:r>
                                    <w:rPr>
                                      <w:color w:val="000000" w:themeColor="text1"/>
                                    </w:rPr>
                                    <w:t>Фо</w:t>
                                  </w:r>
                                  <w:r w:rsidR="003F7905" w:rsidRPr="009667C5">
                                    <w:rPr>
                                      <w:rFonts w:eastAsia="Calibri"/>
                                      <w:noProof/>
                                      <w:sz w:val="28"/>
                                      <w:szCs w:val="22"/>
                                      <w:lang w:eastAsia="en-US"/>
                                    </w:rPr>
                                    <w:drawing>
                                      <wp:inline distT="0" distB="0" distL="0" distR="0" wp14:anchorId="5D589E42" wp14:editId="2BBC2192">
                                        <wp:extent cx="1266825" cy="1900944"/>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603" cy="1915616"/>
                                                </a:xfrm>
                                                <a:prstGeom prst="rect">
                                                  <a:avLst/>
                                                </a:prstGeom>
                                                <a:noFill/>
                                                <a:ln>
                                                  <a:noFill/>
                                                </a:ln>
                                              </pic:spPr>
                                            </pic:pic>
                                          </a:graphicData>
                                        </a:graphic>
                                      </wp:inline>
                                    </w:drawing>
                                  </w:r>
                                  <w:r>
                                    <w:rPr>
                                      <w:color w:val="000000" w:themeColor="text1"/>
                                    </w:rPr>
                                    <w:t>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7"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" filled="f" strokecolor="black [3213]" strokeweight="2.25pt">
                      <v:textbox>
                        <w:txbxContent>
                          <w:p w14:paraId="060CC5B5" w14:textId="080FB327" w:rsidR="00334CF9" w:rsidRPr="006213A0" w:rsidRDefault="00334CF9" w:rsidP="00334CF9">
                            <w:pPr>
                              <w:jc w:val="center"/>
                              <w:rPr>
                                <w:color w:val="000000" w:themeColor="text1"/>
                              </w:rPr>
                            </w:pPr>
                            <w:proofErr w:type="spellStart"/>
                            <w:r>
                              <w:rPr>
                                <w:color w:val="000000" w:themeColor="text1"/>
                              </w:rPr>
                              <w:t>Фо</w:t>
                            </w:r>
                            <w:proofErr w:type="spellEnd"/>
                            <w:r w:rsidR="003F7905" w:rsidRPr="009667C5">
                              <w:rPr>
                                <w:rFonts w:eastAsia="Calibri"/>
                                <w:noProof/>
                                <w:sz w:val="28"/>
                                <w:szCs w:val="22"/>
                                <w:lang w:eastAsia="en-US"/>
                              </w:rPr>
                              <w:drawing>
                                <wp:inline distT="0" distB="0" distL="0" distR="0" wp14:anchorId="5D589E42" wp14:editId="2BBC2192">
                                  <wp:extent cx="1266825" cy="1900944"/>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603" cy="1915616"/>
                                          </a:xfrm>
                                          <a:prstGeom prst="rect">
                                            <a:avLst/>
                                          </a:prstGeom>
                                          <a:noFill/>
                                          <a:ln>
                                            <a:noFill/>
                                          </a:ln>
                                        </pic:spPr>
                                      </pic:pic>
                                    </a:graphicData>
                                  </a:graphic>
                                </wp:inline>
                              </w:drawing>
                            </w:r>
                            <w:r>
                              <w:rPr>
                                <w:color w:val="000000" w:themeColor="text1"/>
                              </w:rPr>
                              <w:t>то</w:t>
                            </w:r>
                          </w:p>
                        </w:txbxContent>
                      </v:textbox>
                      <w10:wrap type="topAndBottom"/>
                    </v:rect>
                  </w:pict>
                </mc:Fallback>
              </mc:AlternateContent>
            </w:r>
            <w:r w:rsidRPr="001E3C4E">
              <w:rPr>
                <w:color w:val="000000"/>
                <w:lang w:val="en-US"/>
              </w:rPr>
              <w:t> </w:t>
            </w:r>
          </w:p>
          <w:p w14:paraId="436DB831" w14:textId="77777777" w:rsidR="00334CF9" w:rsidRPr="001E3C4E" w:rsidRDefault="00334CF9" w:rsidP="00DE5B29">
            <w:pPr>
              <w:rPr>
                <w:lang w:val="en-US"/>
              </w:rPr>
            </w:pPr>
          </w:p>
          <w:p w14:paraId="6340000C" w14:textId="58478D4C" w:rsidR="00334CF9" w:rsidRDefault="00334CF9" w:rsidP="00DE5B29">
            <w:pPr>
              <w:rPr>
                <w:lang w:val="en-US"/>
              </w:rPr>
            </w:pPr>
            <w:r w:rsidRPr="001E3C4E">
              <w:rPr>
                <w:lang w:val="en-US"/>
              </w:rPr>
              <w:t>Research supervisor:</w:t>
            </w:r>
          </w:p>
          <w:p w14:paraId="4C048210" w14:textId="36E1222D" w:rsidR="00066190" w:rsidRPr="00066190" w:rsidRDefault="00066190" w:rsidP="00DE5B29">
            <w:pPr>
              <w:rPr>
                <w:lang w:val="en-US"/>
              </w:rPr>
            </w:pPr>
            <w:r>
              <w:rPr>
                <w:lang w:val="en-US"/>
              </w:rPr>
              <w:t>Natalia V.</w:t>
            </w:r>
            <w:r w:rsidR="008321F7">
              <w:rPr>
                <w:lang w:val="en-US"/>
              </w:rPr>
              <w:t xml:space="preserve"> </w:t>
            </w:r>
            <w:r>
              <w:rPr>
                <w:lang w:val="en-US"/>
              </w:rPr>
              <w:t>Ekkert</w:t>
            </w:r>
          </w:p>
          <w:p w14:paraId="4C6140A2" w14:textId="4614CE72" w:rsidR="00334CF9" w:rsidRPr="00066190" w:rsidRDefault="00334CF9" w:rsidP="00066190">
            <w:pPr>
              <w:jc w:val="left"/>
              <w:rPr>
                <w:lang w:val="en-US"/>
              </w:rPr>
            </w:pPr>
            <w:r w:rsidRPr="001E3C4E">
              <w:rPr>
                <w:lang w:val="en-US"/>
              </w:rPr>
              <w:t>Doctor</w:t>
            </w:r>
            <w:r w:rsidRPr="00066190">
              <w:rPr>
                <w:lang w:val="en-US"/>
              </w:rPr>
              <w:t xml:space="preserve"> </w:t>
            </w:r>
            <w:r w:rsidRPr="001E3C4E">
              <w:rPr>
                <w:lang w:val="en-US"/>
              </w:rPr>
              <w:t>of</w:t>
            </w:r>
            <w:r w:rsidRPr="00066190">
              <w:rPr>
                <w:lang w:val="en-US"/>
              </w:rPr>
              <w:t xml:space="preserve"> </w:t>
            </w:r>
            <w:r w:rsidR="00066190">
              <w:rPr>
                <w:lang w:val="en-US"/>
              </w:rPr>
              <w:t>Medical</w:t>
            </w:r>
            <w:r w:rsidR="00066190" w:rsidRPr="001E3C4E">
              <w:rPr>
                <w:lang w:val="en-US"/>
              </w:rPr>
              <w:t xml:space="preserve"> </w:t>
            </w:r>
            <w:r w:rsidRPr="001E3C4E">
              <w:rPr>
                <w:lang w:val="en-US"/>
              </w:rPr>
              <w:t>Science</w:t>
            </w:r>
            <w:r w:rsidR="00066190">
              <w:rPr>
                <w:lang w:val="en-US"/>
              </w:rPr>
              <w:t xml:space="preserve"> </w:t>
            </w:r>
            <w:r w:rsidR="00066190" w:rsidRPr="007C4F51">
              <w:rPr>
                <w:lang w:val="en-US"/>
              </w:rPr>
              <w:t>(</w:t>
            </w:r>
            <w:r w:rsidR="00066190">
              <w:rPr>
                <w:lang w:val="en-US"/>
              </w:rPr>
              <w:t>Sechenov Moscow Medical Academy</w:t>
            </w:r>
            <w:r w:rsidR="00066190" w:rsidRPr="007C4F51">
              <w:rPr>
                <w:lang w:val="en-US"/>
              </w:rPr>
              <w:t>)</w:t>
            </w:r>
          </w:p>
        </w:tc>
        <w:tc>
          <w:tcPr>
            <w:tcW w:w="6552" w:type="dxa"/>
            <w:shd w:val="clear" w:color="auto" w:fill="auto"/>
            <w:noWrap/>
          </w:tcPr>
          <w:p w14:paraId="49F971D9" w14:textId="1B26D0AD" w:rsidR="00334CF9" w:rsidRPr="00066190" w:rsidRDefault="00334CF9" w:rsidP="00DE5B29">
            <w:pPr>
              <w:spacing w:after="0"/>
              <w:jc w:val="center"/>
              <w:rPr>
                <w:i/>
                <w:color w:val="000000"/>
                <w:lang w:val="en-US"/>
              </w:rPr>
            </w:pPr>
          </w:p>
        </w:tc>
      </w:tr>
      <w:tr w:rsidR="00334CF9" w:rsidRPr="00070924" w14:paraId="2F5D5957" w14:textId="77777777" w:rsidTr="00DE5B29">
        <w:trPr>
          <w:trHeight w:val="802"/>
        </w:trPr>
        <w:tc>
          <w:tcPr>
            <w:tcW w:w="3371" w:type="dxa"/>
            <w:vMerge/>
            <w:noWrap/>
            <w:hideMark/>
          </w:tcPr>
          <w:p w14:paraId="450FDDCF" w14:textId="77777777" w:rsidR="00334CF9" w:rsidRPr="00066190" w:rsidRDefault="00334CF9" w:rsidP="00DE5B29">
            <w:pPr>
              <w:spacing w:after="0"/>
              <w:rPr>
                <w:color w:val="000000"/>
                <w:lang w:val="en-US"/>
              </w:rPr>
            </w:pPr>
          </w:p>
        </w:tc>
        <w:tc>
          <w:tcPr>
            <w:tcW w:w="6552" w:type="dxa"/>
            <w:shd w:val="clear" w:color="auto" w:fill="auto"/>
            <w:noWrap/>
            <w:hideMark/>
          </w:tcPr>
          <w:p w14:paraId="5AEB965F" w14:textId="77777777" w:rsidR="009932FE" w:rsidRPr="00070924" w:rsidRDefault="00334CF9" w:rsidP="009932FE">
            <w:pPr>
              <w:spacing w:after="0"/>
              <w:rPr>
                <w:color w:val="000000"/>
                <w:lang w:val="en-US"/>
              </w:rPr>
            </w:pPr>
            <w:r w:rsidRPr="001E3C4E">
              <w:rPr>
                <w:lang w:val="en-US"/>
              </w:rPr>
              <w:t>Supervisor</w:t>
            </w:r>
            <w:r w:rsidRPr="00070924">
              <w:rPr>
                <w:lang w:val="en-US"/>
              </w:rPr>
              <w:t>’</w:t>
            </w:r>
            <w:r w:rsidRPr="001E3C4E">
              <w:rPr>
                <w:lang w:val="en-US"/>
              </w:rPr>
              <w:t>s</w:t>
            </w:r>
            <w:r w:rsidRPr="00070924">
              <w:rPr>
                <w:lang w:val="en-US"/>
              </w:rPr>
              <w:t xml:space="preserve"> </w:t>
            </w:r>
            <w:r w:rsidRPr="001E3C4E">
              <w:rPr>
                <w:lang w:val="en-US"/>
              </w:rPr>
              <w:t>r</w:t>
            </w:r>
            <w:r w:rsidRPr="001E3C4E">
              <w:rPr>
                <w:color w:val="000000"/>
                <w:lang w:val="en-US"/>
              </w:rPr>
              <w:t>esearch</w:t>
            </w:r>
            <w:r w:rsidRPr="00070924">
              <w:rPr>
                <w:color w:val="000000"/>
                <w:lang w:val="en-US"/>
              </w:rPr>
              <w:t xml:space="preserve"> </w:t>
            </w:r>
            <w:r w:rsidRPr="001E3C4E">
              <w:rPr>
                <w:color w:val="000000"/>
                <w:lang w:val="en-US"/>
              </w:rPr>
              <w:t>interests</w:t>
            </w:r>
          </w:p>
          <w:p w14:paraId="4D57762C" w14:textId="6099F914" w:rsidR="00334CF9" w:rsidRPr="00537E6C" w:rsidRDefault="00070924" w:rsidP="00537E6C">
            <w:pPr>
              <w:spacing w:after="0"/>
              <w:rPr>
                <w:lang w:val="en-US"/>
              </w:rPr>
            </w:pPr>
            <w:r w:rsidRPr="00070924">
              <w:rPr>
                <w:lang w:val="en-US"/>
              </w:rPr>
              <w:t>Public, Environmental &amp; Occupational Health</w:t>
            </w:r>
          </w:p>
        </w:tc>
      </w:tr>
      <w:tr w:rsidR="00334CF9" w:rsidRPr="001E3C4E" w14:paraId="560D73E1" w14:textId="77777777" w:rsidTr="00DE5B29">
        <w:trPr>
          <w:trHeight w:val="729"/>
        </w:trPr>
        <w:tc>
          <w:tcPr>
            <w:tcW w:w="3371" w:type="dxa"/>
            <w:vMerge/>
            <w:vAlign w:val="center"/>
            <w:hideMark/>
          </w:tcPr>
          <w:p w14:paraId="2B3932E7" w14:textId="77777777" w:rsidR="00334CF9" w:rsidRPr="00537E6C" w:rsidRDefault="00334CF9" w:rsidP="00DE5B29">
            <w:pPr>
              <w:spacing w:after="0"/>
              <w:rPr>
                <w:color w:val="000000"/>
                <w:lang w:val="en-US"/>
              </w:rPr>
            </w:pPr>
          </w:p>
        </w:tc>
        <w:tc>
          <w:tcPr>
            <w:tcW w:w="6552" w:type="dxa"/>
            <w:shd w:val="clear" w:color="auto" w:fill="auto"/>
            <w:noWrap/>
            <w:hideMark/>
          </w:tcPr>
          <w:p w14:paraId="2CD88085" w14:textId="77777777" w:rsidR="009932FE" w:rsidRDefault="00334CF9" w:rsidP="003F7905">
            <w:pPr>
              <w:spacing w:after="0"/>
              <w:rPr>
                <w:color w:val="000000"/>
              </w:rPr>
            </w:pPr>
            <w:r w:rsidRPr="001E3C4E">
              <w:rPr>
                <w:color w:val="000000"/>
                <w:lang w:val="en-US"/>
              </w:rPr>
              <w:t>Research</w:t>
            </w:r>
            <w:r w:rsidRPr="001E3C4E">
              <w:rPr>
                <w:color w:val="000000"/>
              </w:rPr>
              <w:t xml:space="preserve"> </w:t>
            </w:r>
            <w:r w:rsidRPr="001E3C4E">
              <w:rPr>
                <w:color w:val="000000"/>
                <w:lang w:val="en-US"/>
              </w:rPr>
              <w:t>highlights</w:t>
            </w:r>
            <w:r w:rsidRPr="001E3C4E">
              <w:rPr>
                <w:color w:val="000000"/>
              </w:rPr>
              <w:t xml:space="preserve"> </w:t>
            </w:r>
          </w:p>
          <w:p w14:paraId="48BB5735" w14:textId="08C74B75" w:rsidR="00E01C8B" w:rsidRPr="00E01C8B" w:rsidRDefault="00E01C8B" w:rsidP="00113D22">
            <w:pPr>
              <w:spacing w:after="0"/>
              <w:jc w:val="center"/>
              <w:rPr>
                <w:i/>
                <w:iCs/>
                <w:lang w:val="en-US"/>
              </w:rPr>
            </w:pPr>
            <w:r>
              <w:rPr>
                <w:i/>
                <w:iCs/>
                <w:color w:val="000000"/>
                <w:lang w:val="en-US"/>
              </w:rPr>
              <w:t>-</w:t>
            </w:r>
          </w:p>
        </w:tc>
      </w:tr>
      <w:tr w:rsidR="00334CF9" w:rsidRPr="00070924" w14:paraId="62CF3F39" w14:textId="77777777" w:rsidTr="00DE5B29">
        <w:trPr>
          <w:trHeight w:val="997"/>
        </w:trPr>
        <w:tc>
          <w:tcPr>
            <w:tcW w:w="3371" w:type="dxa"/>
            <w:vMerge/>
            <w:vAlign w:val="center"/>
            <w:hideMark/>
          </w:tcPr>
          <w:p w14:paraId="5D236098" w14:textId="77777777" w:rsidR="00334CF9" w:rsidRPr="001E3C4E" w:rsidRDefault="00334CF9" w:rsidP="00DE5B29">
            <w:pPr>
              <w:spacing w:after="0"/>
              <w:rPr>
                <w:color w:val="000000"/>
              </w:rPr>
            </w:pPr>
          </w:p>
        </w:tc>
        <w:tc>
          <w:tcPr>
            <w:tcW w:w="6552" w:type="dxa"/>
            <w:shd w:val="clear" w:color="auto" w:fill="auto"/>
            <w:noWrap/>
            <w:hideMark/>
          </w:tcPr>
          <w:p w14:paraId="313D899A" w14:textId="77777777" w:rsidR="00334CF9" w:rsidRPr="00070924" w:rsidRDefault="00334CF9" w:rsidP="00DE5B29">
            <w:pPr>
              <w:spacing w:after="0"/>
              <w:rPr>
                <w:color w:val="000000"/>
                <w:lang w:val="en-US"/>
              </w:rPr>
            </w:pPr>
            <w:r w:rsidRPr="001E3C4E">
              <w:rPr>
                <w:color w:val="000000"/>
                <w:lang w:val="en-US"/>
              </w:rPr>
              <w:t>Supervisor</w:t>
            </w:r>
            <w:r w:rsidRPr="00070924">
              <w:rPr>
                <w:color w:val="000000"/>
                <w:lang w:val="en-US"/>
              </w:rPr>
              <w:t>’</w:t>
            </w:r>
            <w:r w:rsidRPr="001E3C4E">
              <w:rPr>
                <w:color w:val="000000"/>
                <w:lang w:val="en-US"/>
              </w:rPr>
              <w:t>s</w:t>
            </w:r>
            <w:r w:rsidRPr="00070924">
              <w:rPr>
                <w:color w:val="000000"/>
                <w:lang w:val="en-US"/>
              </w:rPr>
              <w:t xml:space="preserve"> </w:t>
            </w:r>
            <w:r w:rsidRPr="001E3C4E">
              <w:rPr>
                <w:color w:val="000000"/>
                <w:lang w:val="en-US"/>
              </w:rPr>
              <w:t>specific</w:t>
            </w:r>
            <w:r w:rsidRPr="00070924">
              <w:rPr>
                <w:color w:val="000000"/>
                <w:lang w:val="en-US"/>
              </w:rPr>
              <w:t xml:space="preserve"> </w:t>
            </w:r>
            <w:r w:rsidRPr="001E3C4E">
              <w:rPr>
                <w:color w:val="000000"/>
                <w:lang w:val="en-US"/>
              </w:rPr>
              <w:t>requirements</w:t>
            </w:r>
            <w:r w:rsidRPr="00070924">
              <w:rPr>
                <w:color w:val="000000"/>
                <w:lang w:val="en-US"/>
              </w:rPr>
              <w:t>:</w:t>
            </w:r>
          </w:p>
          <w:p w14:paraId="17779D03" w14:textId="786B60E3" w:rsidR="00856828" w:rsidRPr="004F2BA8" w:rsidRDefault="00537E6C" w:rsidP="00537E6C">
            <w:pPr>
              <w:spacing w:after="0"/>
              <w:rPr>
                <w:i/>
                <w:iCs/>
                <w:lang w:val="en-US"/>
              </w:rPr>
            </w:pPr>
            <w:r w:rsidRPr="00113D22">
              <w:rPr>
                <w:b/>
                <w:bCs/>
                <w:lang w:val="en-US"/>
              </w:rPr>
              <w:t>Proficiency in Russian (speaking, writing texts of scientific articles, presentation at a scientific conference), higher medical education,</w:t>
            </w:r>
            <w:r w:rsidRPr="00537E6C">
              <w:rPr>
                <w:lang w:val="en-US"/>
              </w:rPr>
              <w:t xml:space="preserve"> availability of a research base, experience in planning and conducting scientific research and publishing results, knowledge of statistical analysis methods, ability to use the SPSS program</w:t>
            </w:r>
            <w:r>
              <w:rPr>
                <w:lang w:val="en-US"/>
              </w:rPr>
              <w:t>.</w:t>
            </w:r>
          </w:p>
        </w:tc>
      </w:tr>
      <w:tr w:rsidR="00334CF9" w:rsidRPr="00856828" w14:paraId="66FA5DAF" w14:textId="77777777" w:rsidTr="00DE5B29">
        <w:trPr>
          <w:trHeight w:val="553"/>
        </w:trPr>
        <w:tc>
          <w:tcPr>
            <w:tcW w:w="3371" w:type="dxa"/>
            <w:vMerge/>
            <w:vAlign w:val="center"/>
            <w:hideMark/>
          </w:tcPr>
          <w:p w14:paraId="43B96452" w14:textId="77777777" w:rsidR="00334CF9" w:rsidRPr="004F2BA8" w:rsidRDefault="00334CF9" w:rsidP="00DE5B29">
            <w:pPr>
              <w:spacing w:after="0"/>
              <w:rPr>
                <w:color w:val="000000"/>
                <w:lang w:val="en-US"/>
              </w:rPr>
            </w:pPr>
          </w:p>
        </w:tc>
        <w:tc>
          <w:tcPr>
            <w:tcW w:w="6552" w:type="dxa"/>
            <w:shd w:val="clear" w:color="auto" w:fill="auto"/>
            <w:noWrap/>
          </w:tcPr>
          <w:p w14:paraId="0DEA4355" w14:textId="77777777" w:rsidR="009932FE" w:rsidRPr="00070924" w:rsidRDefault="00334CF9" w:rsidP="009932FE">
            <w:pPr>
              <w:spacing w:after="0"/>
              <w:rPr>
                <w:lang w:val="en-US"/>
              </w:rPr>
            </w:pPr>
            <w:r w:rsidRPr="00070924">
              <w:rPr>
                <w:lang w:val="en-US"/>
              </w:rPr>
              <w:t>Supervisor’s main publications</w:t>
            </w:r>
          </w:p>
          <w:p w14:paraId="4D1F843B" w14:textId="77777777" w:rsidR="00334CF9" w:rsidRDefault="00537E6C" w:rsidP="001A2AC1">
            <w:pPr>
              <w:spacing w:after="0"/>
              <w:rPr>
                <w:lang w:val="en-US"/>
              </w:rPr>
            </w:pPr>
            <w:r w:rsidRPr="00537E6C">
              <w:rPr>
                <w:lang w:val="en-US"/>
              </w:rPr>
              <w:t xml:space="preserve">16 </w:t>
            </w:r>
            <w:r w:rsidR="00856828" w:rsidRPr="00537E6C">
              <w:rPr>
                <w:lang w:val="en-US"/>
              </w:rPr>
              <w:t>publications</w:t>
            </w:r>
            <w:r w:rsidR="00856828" w:rsidRPr="007C4F51">
              <w:rPr>
                <w:lang w:val="en-US"/>
              </w:rPr>
              <w:t xml:space="preserve"> in journals indexed by Web of Science, Scopus, RSCI over the </w:t>
            </w:r>
            <w:r w:rsidR="00856828">
              <w:rPr>
                <w:lang w:val="en-US"/>
              </w:rPr>
              <w:t>l</w:t>
            </w:r>
            <w:r w:rsidR="00856828" w:rsidRPr="007C4F51">
              <w:rPr>
                <w:lang w:val="en-US"/>
              </w:rPr>
              <w:t>ast 5 years</w:t>
            </w:r>
            <w:r w:rsidR="00ED42DA">
              <w:rPr>
                <w:lang w:val="en-US"/>
              </w:rPr>
              <w:t>:</w:t>
            </w:r>
          </w:p>
          <w:p w14:paraId="787F1314" w14:textId="77777777" w:rsidR="00ED42DA" w:rsidRPr="009C02B2" w:rsidRDefault="00ED42DA" w:rsidP="00ED42DA">
            <w:pPr>
              <w:numPr>
                <w:ilvl w:val="0"/>
                <w:numId w:val="8"/>
              </w:numPr>
              <w:shd w:val="clear" w:color="auto" w:fill="FFFFFF"/>
              <w:spacing w:after="0"/>
              <w:ind w:right="45"/>
              <w:rPr>
                <w:lang w:val="en-US"/>
              </w:rPr>
            </w:pPr>
            <w:r w:rsidRPr="00227CCC">
              <w:rPr>
                <w:bdr w:val="none" w:sz="0" w:space="0" w:color="auto" w:frame="1"/>
                <w:lang w:val="en-US"/>
              </w:rPr>
              <w:t>Reshetnikov</w:t>
            </w:r>
            <w:r w:rsidRPr="00227CCC">
              <w:rPr>
                <w:lang w:val="en-US"/>
              </w:rPr>
              <w:t xml:space="preserve"> V.A., </w:t>
            </w:r>
            <w:r w:rsidRPr="00227CCC">
              <w:rPr>
                <w:b/>
                <w:bCs/>
                <w:lang w:val="en-US"/>
              </w:rPr>
              <w:t>Ekkert N.V.,</w:t>
            </w:r>
            <w:r w:rsidRPr="00227CCC">
              <w:rPr>
                <w:lang w:val="en-US"/>
              </w:rPr>
              <w:t xml:space="preserve"> Capasso L., Arsentyev E.V., </w:t>
            </w:r>
            <w:r w:rsidRPr="00227CCC">
              <w:rPr>
                <w:bCs/>
                <w:lang w:val="en-US"/>
              </w:rPr>
              <w:t>Mikerova M.S.,</w:t>
            </w:r>
            <w:r w:rsidRPr="00227CCC">
              <w:rPr>
                <w:lang w:val="en-US"/>
              </w:rPr>
              <w:t xml:space="preserve"> Yukushina I.I. The history of public healthcare in Russia. Medicina Historica 2019; Vol. 3, N. 1: 16-24.  </w:t>
            </w:r>
          </w:p>
          <w:p w14:paraId="3E0BE951" w14:textId="7F671AE5" w:rsidR="00ED42DA" w:rsidRPr="009C02B2" w:rsidRDefault="00641027" w:rsidP="00ED42DA">
            <w:pPr>
              <w:pStyle w:val="a3"/>
              <w:numPr>
                <w:ilvl w:val="0"/>
                <w:numId w:val="8"/>
              </w:numPr>
              <w:rPr>
                <w:rFonts w:ascii="Times New Roman" w:hAnsi="Times New Roman" w:cs="Times New Roman"/>
                <w:sz w:val="24"/>
                <w:szCs w:val="24"/>
                <w:lang w:val="en-US"/>
              </w:rPr>
            </w:pPr>
            <w:r w:rsidRPr="00641027">
              <w:rPr>
                <w:rFonts w:ascii="Times New Roman" w:hAnsi="Times New Roman" w:cs="Times New Roman"/>
                <w:b/>
                <w:bCs/>
                <w:sz w:val="24"/>
                <w:szCs w:val="24"/>
                <w:lang w:val="en-US"/>
              </w:rPr>
              <w:t>Ekkert N.V.,</w:t>
            </w:r>
            <w:r w:rsidRPr="00641027">
              <w:rPr>
                <w:rFonts w:ascii="Times New Roman" w:hAnsi="Times New Roman" w:cs="Times New Roman"/>
                <w:sz w:val="24"/>
                <w:szCs w:val="24"/>
                <w:lang w:val="en-US"/>
              </w:rPr>
              <w:t xml:space="preserve"> Polukhin N.V. Presentation of information for consumers of medical services on the websites of medical organizations: problems and solutions. Medical technologies. Evaluation and selection</w:t>
            </w:r>
            <w:r w:rsidR="00ED42DA" w:rsidRPr="009C02B2">
              <w:rPr>
                <w:rFonts w:ascii="Times New Roman" w:hAnsi="Times New Roman" w:cs="Times New Roman"/>
                <w:sz w:val="24"/>
                <w:szCs w:val="24"/>
                <w:lang w:val="en-US"/>
              </w:rPr>
              <w:t xml:space="preserve"> 2019; 37(3): 62-70. DOI: 10.31556/2219-0678.2019.37.3.062-070.</w:t>
            </w:r>
          </w:p>
          <w:p w14:paraId="6A02966D" w14:textId="24451A71" w:rsidR="00ED42DA" w:rsidRPr="009C02B2" w:rsidRDefault="00ED42DA" w:rsidP="00ED42DA">
            <w:pPr>
              <w:pStyle w:val="a3"/>
              <w:numPr>
                <w:ilvl w:val="0"/>
                <w:numId w:val="8"/>
              </w:numPr>
              <w:rPr>
                <w:rFonts w:ascii="Times New Roman" w:hAnsi="Times New Roman" w:cs="Times New Roman"/>
                <w:sz w:val="24"/>
                <w:szCs w:val="24"/>
                <w:lang w:val="en-US"/>
              </w:rPr>
            </w:pPr>
            <w:r w:rsidRPr="009C02B2">
              <w:rPr>
                <w:rFonts w:ascii="Times New Roman" w:hAnsi="Times New Roman" w:cs="Times New Roman"/>
                <w:sz w:val="24"/>
                <w:szCs w:val="24"/>
                <w:lang w:val="en-US"/>
              </w:rPr>
              <w:t xml:space="preserve">Mihajlo Jakovljevic,  </w:t>
            </w:r>
            <w:r w:rsidRPr="009C02B2">
              <w:rPr>
                <w:rFonts w:ascii="Times New Roman" w:hAnsi="Times New Roman" w:cs="Times New Roman"/>
                <w:b/>
                <w:bCs/>
                <w:sz w:val="24"/>
                <w:szCs w:val="24"/>
                <w:lang w:val="en-US"/>
              </w:rPr>
              <w:t>Natalia Ekkert</w:t>
            </w:r>
            <w:r w:rsidRPr="009C02B2">
              <w:rPr>
                <w:rFonts w:ascii="Times New Roman" w:hAnsi="Times New Roman" w:cs="Times New Roman"/>
                <w:sz w:val="24"/>
                <w:szCs w:val="24"/>
                <w:lang w:val="en-US"/>
              </w:rPr>
              <w:t xml:space="preserve">,  Maria Mikerova,  Vladimir Reshetnikov. BRICs Nations Growing Impact on the Global Health Sector. </w:t>
            </w:r>
            <w:r w:rsidR="00641027" w:rsidRPr="00641027">
              <w:rPr>
                <w:rFonts w:ascii="Times New Roman" w:hAnsi="Times New Roman" w:cs="Times New Roman"/>
                <w:sz w:val="24"/>
                <w:szCs w:val="24"/>
                <w:lang w:val="en-US"/>
              </w:rPr>
              <w:t>Bulletin of MGIMO University.</w:t>
            </w:r>
            <w:r w:rsidRPr="009C02B2">
              <w:rPr>
                <w:rFonts w:ascii="Times New Roman" w:hAnsi="Times New Roman" w:cs="Times New Roman"/>
                <w:sz w:val="24"/>
                <w:szCs w:val="24"/>
                <w:lang w:val="en-US"/>
              </w:rPr>
              <w:t xml:space="preserve"> 2019; 12(6): 150-166. DOI: 10.24833/2071-8160-2019-6-69-150-166.</w:t>
            </w:r>
          </w:p>
          <w:p w14:paraId="0051B0D0" w14:textId="783DDA79" w:rsidR="00ED42DA" w:rsidRPr="00851246" w:rsidRDefault="00641027" w:rsidP="00ED42DA">
            <w:pPr>
              <w:pStyle w:val="a3"/>
              <w:numPr>
                <w:ilvl w:val="0"/>
                <w:numId w:val="8"/>
              </w:numPr>
              <w:rPr>
                <w:rFonts w:ascii="Times New Roman" w:hAnsi="Times New Roman" w:cs="Times New Roman"/>
                <w:sz w:val="24"/>
                <w:szCs w:val="24"/>
              </w:rPr>
            </w:pPr>
            <w:r w:rsidRPr="00641027">
              <w:rPr>
                <w:rFonts w:ascii="Times New Roman" w:hAnsi="Times New Roman" w:cs="Times New Roman"/>
                <w:sz w:val="24"/>
                <w:szCs w:val="24"/>
                <w:lang w:val="en-US"/>
              </w:rPr>
              <w:t xml:space="preserve">Agarkov N.M., </w:t>
            </w:r>
            <w:r w:rsidRPr="00641027">
              <w:rPr>
                <w:rFonts w:ascii="Times New Roman" w:hAnsi="Times New Roman" w:cs="Times New Roman"/>
                <w:b/>
                <w:bCs/>
                <w:sz w:val="24"/>
                <w:szCs w:val="24"/>
                <w:lang w:val="en-US"/>
              </w:rPr>
              <w:t>Ekkert N.V.,</w:t>
            </w:r>
            <w:r w:rsidRPr="00641027">
              <w:rPr>
                <w:rFonts w:ascii="Times New Roman" w:hAnsi="Times New Roman" w:cs="Times New Roman"/>
                <w:sz w:val="24"/>
                <w:szCs w:val="24"/>
                <w:lang w:val="en-US"/>
              </w:rPr>
              <w:t xml:space="preserve"> Kulabukhov A.S. Quality of life of gerontological patients with chronic heart failure. System analysis and control in biomedical systems.</w:t>
            </w:r>
            <w:r w:rsidR="00ED42DA" w:rsidRPr="00641027">
              <w:rPr>
                <w:rFonts w:ascii="Times New Roman" w:hAnsi="Times New Roman" w:cs="Times New Roman"/>
                <w:sz w:val="24"/>
                <w:szCs w:val="24"/>
                <w:lang w:val="en-US"/>
              </w:rPr>
              <w:t xml:space="preserve">2019; 18(2): 163-167. </w:t>
            </w:r>
            <w:r w:rsidR="00ED42DA" w:rsidRPr="00F16317">
              <w:rPr>
                <w:rFonts w:ascii="Times New Roman" w:hAnsi="Times New Roman" w:cs="Times New Roman"/>
                <w:sz w:val="24"/>
                <w:szCs w:val="24"/>
                <w:lang w:val="en-US"/>
              </w:rPr>
              <w:t>DOI</w:t>
            </w:r>
            <w:r w:rsidR="00ED42DA" w:rsidRPr="00851246">
              <w:rPr>
                <w:rFonts w:ascii="Times New Roman" w:hAnsi="Times New Roman" w:cs="Times New Roman"/>
                <w:sz w:val="24"/>
                <w:szCs w:val="24"/>
              </w:rPr>
              <w:t>: 10.25987/</w:t>
            </w:r>
            <w:r w:rsidR="00ED42DA" w:rsidRPr="00F16317">
              <w:rPr>
                <w:rFonts w:ascii="Times New Roman" w:hAnsi="Times New Roman" w:cs="Times New Roman"/>
                <w:sz w:val="24"/>
                <w:szCs w:val="24"/>
                <w:lang w:val="en-US"/>
              </w:rPr>
              <w:t>VSTU</w:t>
            </w:r>
            <w:r w:rsidR="00ED42DA" w:rsidRPr="00851246">
              <w:rPr>
                <w:rFonts w:ascii="Times New Roman" w:hAnsi="Times New Roman" w:cs="Times New Roman"/>
                <w:sz w:val="24"/>
                <w:szCs w:val="24"/>
              </w:rPr>
              <w:t>.2019.18.2.024.</w:t>
            </w:r>
          </w:p>
          <w:p w14:paraId="58F8CD8A" w14:textId="475F7A82" w:rsidR="00ED42DA" w:rsidRPr="00641027" w:rsidRDefault="00641027" w:rsidP="00ED42DA">
            <w:pPr>
              <w:numPr>
                <w:ilvl w:val="0"/>
                <w:numId w:val="8"/>
              </w:numPr>
              <w:shd w:val="clear" w:color="auto" w:fill="FFFFFF"/>
              <w:rPr>
                <w:lang w:val="en-US"/>
              </w:rPr>
            </w:pPr>
            <w:r w:rsidRPr="00641027">
              <w:rPr>
                <w:b/>
                <w:bCs/>
                <w:lang w:val="en-US"/>
              </w:rPr>
              <w:t>Ekkert N.V.,</w:t>
            </w:r>
            <w:r w:rsidRPr="00641027">
              <w:rPr>
                <w:lang w:val="en-US"/>
              </w:rPr>
              <w:t xml:space="preserve"> Vodolagin M.V. Possibilities of using remote monitoring of the health status of patients suffering from diabetes. Educational newsletter Consciousness.</w:t>
            </w:r>
            <w:r w:rsidR="00ED42DA" w:rsidRPr="00641027">
              <w:rPr>
                <w:lang w:val="en-US"/>
              </w:rPr>
              <w:t>2019; 21(12): 11-16. DOI: 10.26787/nydha-2686-6846-2019-21-12-11-16.</w:t>
            </w:r>
          </w:p>
          <w:p w14:paraId="5BF206E4" w14:textId="77777777" w:rsidR="00ED42DA" w:rsidRPr="00851246" w:rsidRDefault="00ED42DA" w:rsidP="00ED42DA">
            <w:pPr>
              <w:pStyle w:val="a3"/>
              <w:numPr>
                <w:ilvl w:val="0"/>
                <w:numId w:val="8"/>
              </w:numPr>
              <w:rPr>
                <w:rFonts w:ascii="Times New Roman" w:hAnsi="Times New Roman" w:cs="Times New Roman"/>
                <w:sz w:val="24"/>
                <w:szCs w:val="24"/>
                <w:lang w:val="en-US"/>
              </w:rPr>
            </w:pPr>
            <w:r w:rsidRPr="00851246">
              <w:rPr>
                <w:rFonts w:ascii="Times New Roman" w:hAnsi="Times New Roman" w:cs="Times New Roman"/>
                <w:sz w:val="24"/>
                <w:szCs w:val="24"/>
                <w:lang w:val="en-US"/>
              </w:rPr>
              <w:lastRenderedPageBreak/>
              <w:t xml:space="preserve">Jakovljevic M., Timofeyev Y., </w:t>
            </w:r>
            <w:r w:rsidRPr="00851246">
              <w:rPr>
                <w:rFonts w:ascii="Times New Roman" w:hAnsi="Times New Roman" w:cs="Times New Roman"/>
                <w:b/>
                <w:bCs/>
                <w:sz w:val="24"/>
                <w:szCs w:val="24"/>
                <w:lang w:val="en-US"/>
              </w:rPr>
              <w:t>Ekkert N.V</w:t>
            </w:r>
            <w:r w:rsidRPr="00851246">
              <w:rPr>
                <w:rFonts w:ascii="Times New Roman" w:hAnsi="Times New Roman" w:cs="Times New Roman"/>
                <w:sz w:val="24"/>
                <w:szCs w:val="24"/>
                <w:lang w:val="en-US"/>
              </w:rPr>
              <w:t>. et al. The impact of health expenditures on public health in BRICS nations. Journal of Sport and Health Science. 2019; 8(6): 516-519. DOI: 10.1016/j.jshs.2019.09.002.</w:t>
            </w:r>
          </w:p>
          <w:p w14:paraId="6EFF464C" w14:textId="054FB0A7" w:rsidR="00ED42DA" w:rsidRPr="009C02B2" w:rsidRDefault="00ED42DA" w:rsidP="00ED42DA">
            <w:pPr>
              <w:pStyle w:val="a3"/>
              <w:numPr>
                <w:ilvl w:val="0"/>
                <w:numId w:val="8"/>
              </w:numPr>
              <w:rPr>
                <w:rFonts w:ascii="Times New Roman" w:hAnsi="Times New Roman" w:cs="Times New Roman"/>
                <w:sz w:val="24"/>
                <w:szCs w:val="24"/>
                <w:lang w:val="en-US"/>
              </w:rPr>
            </w:pPr>
            <w:r w:rsidRPr="009C02B2">
              <w:rPr>
                <w:rFonts w:ascii="Times New Roman" w:hAnsi="Times New Roman" w:cs="Times New Roman"/>
                <w:sz w:val="24"/>
                <w:szCs w:val="24"/>
                <w:lang w:val="en-US"/>
              </w:rPr>
              <w:t>Polukhin</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N</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 xml:space="preserve">., </w:t>
            </w:r>
            <w:r w:rsidRPr="009C02B2">
              <w:rPr>
                <w:rFonts w:ascii="Times New Roman" w:hAnsi="Times New Roman" w:cs="Times New Roman"/>
                <w:b/>
                <w:bCs/>
                <w:sz w:val="24"/>
                <w:szCs w:val="24"/>
                <w:lang w:val="en-US"/>
              </w:rPr>
              <w:t>Ekkert</w:t>
            </w:r>
            <w:r w:rsidRPr="00641027">
              <w:rPr>
                <w:rFonts w:ascii="Times New Roman" w:hAnsi="Times New Roman" w:cs="Times New Roman"/>
                <w:b/>
                <w:bCs/>
                <w:sz w:val="24"/>
                <w:szCs w:val="24"/>
                <w:lang w:val="en-US"/>
              </w:rPr>
              <w:t xml:space="preserve"> </w:t>
            </w:r>
            <w:r w:rsidRPr="009C02B2">
              <w:rPr>
                <w:rFonts w:ascii="Times New Roman" w:hAnsi="Times New Roman" w:cs="Times New Roman"/>
                <w:b/>
                <w:bCs/>
                <w:sz w:val="24"/>
                <w:szCs w:val="24"/>
                <w:lang w:val="en-US"/>
              </w:rPr>
              <w:t>N</w:t>
            </w:r>
            <w:r w:rsidRPr="00641027">
              <w:rPr>
                <w:rFonts w:ascii="Times New Roman" w:hAnsi="Times New Roman" w:cs="Times New Roman"/>
                <w:b/>
                <w:bCs/>
                <w:sz w:val="24"/>
                <w:szCs w:val="24"/>
                <w:lang w:val="en-US"/>
              </w:rPr>
              <w:t>.</w:t>
            </w:r>
            <w:r w:rsidRPr="009C02B2">
              <w:rPr>
                <w:rFonts w:ascii="Times New Roman" w:hAnsi="Times New Roman" w:cs="Times New Roman"/>
                <w:b/>
                <w:bCs/>
                <w:sz w:val="24"/>
                <w:szCs w:val="24"/>
                <w:lang w:val="en-US"/>
              </w:rPr>
              <w:t>V</w:t>
            </w:r>
            <w:r w:rsidRPr="00641027">
              <w:rPr>
                <w:rFonts w:ascii="Times New Roman" w:hAnsi="Times New Roman" w:cs="Times New Roman"/>
                <w:b/>
                <w:bCs/>
                <w:sz w:val="24"/>
                <w:szCs w:val="24"/>
                <w:lang w:val="en-US"/>
              </w:rPr>
              <w:t>.,</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Kozlov</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 xml:space="preserve">. </w:t>
            </w:r>
            <w:r w:rsidR="00641027" w:rsidRPr="00641027">
              <w:rPr>
                <w:rFonts w:ascii="Times New Roman" w:hAnsi="Times New Roman" w:cs="Times New Roman"/>
                <w:sz w:val="24"/>
                <w:szCs w:val="24"/>
                <w:lang w:val="en-US"/>
              </w:rPr>
              <w:t>Information preferences of patients in the context of communication on websites of medical organizations.</w:t>
            </w:r>
            <w:r w:rsid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Siberian Journal of Life Sciences and Agriculture. 2021; 13(5): 226-246. DOI: 10.12731/2658-6649-2021-13-5-226-246.</w:t>
            </w:r>
          </w:p>
          <w:p w14:paraId="5238B9E9" w14:textId="325F3FCB" w:rsidR="00ED42DA" w:rsidRPr="009C02B2" w:rsidRDefault="00ED42DA" w:rsidP="00ED42DA">
            <w:pPr>
              <w:pStyle w:val="a3"/>
              <w:numPr>
                <w:ilvl w:val="0"/>
                <w:numId w:val="8"/>
              </w:numPr>
              <w:rPr>
                <w:rFonts w:ascii="Times New Roman" w:hAnsi="Times New Roman" w:cs="Times New Roman"/>
                <w:sz w:val="24"/>
                <w:szCs w:val="24"/>
                <w:lang w:val="en-US"/>
              </w:rPr>
            </w:pPr>
            <w:r w:rsidRPr="009C02B2">
              <w:rPr>
                <w:rFonts w:ascii="Times New Roman" w:hAnsi="Times New Roman" w:cs="Times New Roman"/>
                <w:sz w:val="24"/>
                <w:szCs w:val="24"/>
                <w:lang w:val="en-US"/>
              </w:rPr>
              <w:t>Vodolagin</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M</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 xml:space="preserve">., </w:t>
            </w:r>
            <w:r w:rsidRPr="009C02B2">
              <w:rPr>
                <w:rFonts w:ascii="Times New Roman" w:hAnsi="Times New Roman" w:cs="Times New Roman"/>
                <w:b/>
                <w:bCs/>
                <w:sz w:val="24"/>
                <w:szCs w:val="24"/>
              </w:rPr>
              <w:t>Е</w:t>
            </w:r>
            <w:r w:rsidRPr="009C02B2">
              <w:rPr>
                <w:rFonts w:ascii="Times New Roman" w:hAnsi="Times New Roman" w:cs="Times New Roman"/>
                <w:b/>
                <w:bCs/>
                <w:sz w:val="24"/>
                <w:szCs w:val="24"/>
                <w:lang w:val="en-US"/>
              </w:rPr>
              <w:t>kkert</w:t>
            </w:r>
            <w:r w:rsidRPr="00641027">
              <w:rPr>
                <w:rFonts w:ascii="Times New Roman" w:hAnsi="Times New Roman" w:cs="Times New Roman"/>
                <w:b/>
                <w:bCs/>
                <w:sz w:val="24"/>
                <w:szCs w:val="24"/>
                <w:lang w:val="en-US"/>
              </w:rPr>
              <w:t xml:space="preserve"> </w:t>
            </w:r>
            <w:r w:rsidRPr="009C02B2">
              <w:rPr>
                <w:rFonts w:ascii="Times New Roman" w:hAnsi="Times New Roman" w:cs="Times New Roman"/>
                <w:b/>
                <w:bCs/>
                <w:sz w:val="24"/>
                <w:szCs w:val="24"/>
                <w:lang w:val="en-US"/>
              </w:rPr>
              <w:t>N</w:t>
            </w:r>
            <w:r w:rsidRPr="00641027">
              <w:rPr>
                <w:rFonts w:ascii="Times New Roman" w:hAnsi="Times New Roman" w:cs="Times New Roman"/>
                <w:b/>
                <w:bCs/>
                <w:sz w:val="24"/>
                <w:szCs w:val="24"/>
                <w:lang w:val="en-US"/>
              </w:rPr>
              <w:t>.</w:t>
            </w:r>
            <w:r w:rsidRPr="009C02B2">
              <w:rPr>
                <w:rFonts w:ascii="Times New Roman" w:hAnsi="Times New Roman" w:cs="Times New Roman"/>
                <w:b/>
                <w:bCs/>
                <w:sz w:val="24"/>
                <w:szCs w:val="24"/>
                <w:lang w:val="en-US"/>
              </w:rPr>
              <w:t>V</w:t>
            </w:r>
            <w:r w:rsidRPr="00641027">
              <w:rPr>
                <w:rFonts w:ascii="Times New Roman" w:hAnsi="Times New Roman" w:cs="Times New Roman"/>
                <w:b/>
                <w:bCs/>
                <w:sz w:val="24"/>
                <w:szCs w:val="24"/>
                <w:lang w:val="en-US"/>
              </w:rPr>
              <w:t>.,</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Kozlov</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00641027">
              <w:rPr>
                <w:rFonts w:ascii="Times New Roman" w:hAnsi="Times New Roman" w:cs="Times New Roman"/>
                <w:sz w:val="24"/>
                <w:szCs w:val="24"/>
                <w:lang w:val="en-US"/>
              </w:rPr>
              <w:t xml:space="preserve"> </w:t>
            </w:r>
            <w:r w:rsidRPr="00641027">
              <w:rPr>
                <w:rFonts w:ascii="Times New Roman" w:hAnsi="Times New Roman" w:cs="Times New Roman"/>
                <w:sz w:val="24"/>
                <w:szCs w:val="24"/>
                <w:lang w:val="en-US"/>
              </w:rPr>
              <w:t xml:space="preserve"> </w:t>
            </w:r>
            <w:r w:rsidR="00641027" w:rsidRPr="00641027">
              <w:rPr>
                <w:rFonts w:ascii="Times New Roman" w:hAnsi="Times New Roman" w:cs="Times New Roman"/>
                <w:sz w:val="24"/>
                <w:szCs w:val="24"/>
                <w:lang w:val="en-US"/>
              </w:rPr>
              <w:t xml:space="preserve">Assessing the influence of medical and social factors on the adherence of patients with diabetes to lifestyle </w:t>
            </w:r>
            <w:r w:rsidR="00641027">
              <w:rPr>
                <w:rFonts w:ascii="Times New Roman" w:hAnsi="Times New Roman" w:cs="Times New Roman"/>
                <w:sz w:val="24"/>
                <w:szCs w:val="24"/>
                <w:lang w:val="en-US"/>
              </w:rPr>
              <w:t xml:space="preserve">modification. </w:t>
            </w:r>
            <w:r w:rsidRPr="009C02B2">
              <w:rPr>
                <w:rFonts w:ascii="Times New Roman" w:hAnsi="Times New Roman" w:cs="Times New Roman"/>
                <w:sz w:val="24"/>
                <w:szCs w:val="24"/>
                <w:lang w:val="en-US"/>
              </w:rPr>
              <w:t>Siberian Journal of Life Sciences and Agriculture. 2021; 13(5): 247-263. DOI: 10.12731/2658-6649-2021-13-5-247-263.</w:t>
            </w:r>
          </w:p>
          <w:p w14:paraId="6540F37D" w14:textId="271267C2" w:rsidR="00ED42DA" w:rsidRPr="009C02B2" w:rsidRDefault="00ED42DA" w:rsidP="00ED42DA">
            <w:pPr>
              <w:pStyle w:val="a3"/>
              <w:numPr>
                <w:ilvl w:val="0"/>
                <w:numId w:val="8"/>
              </w:numPr>
              <w:rPr>
                <w:rFonts w:ascii="Times New Roman" w:hAnsi="Times New Roman" w:cs="Times New Roman"/>
                <w:sz w:val="24"/>
                <w:szCs w:val="24"/>
                <w:lang w:val="en-US"/>
              </w:rPr>
            </w:pPr>
            <w:r w:rsidRPr="009C02B2">
              <w:rPr>
                <w:rFonts w:ascii="Times New Roman" w:hAnsi="Times New Roman" w:cs="Times New Roman"/>
                <w:sz w:val="24"/>
                <w:szCs w:val="24"/>
                <w:lang w:val="en-US"/>
              </w:rPr>
              <w:t>Tregubov</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N</w:t>
            </w:r>
            <w:r w:rsidRPr="00641027">
              <w:rPr>
                <w:rFonts w:ascii="Times New Roman" w:hAnsi="Times New Roman" w:cs="Times New Roman"/>
                <w:sz w:val="24"/>
                <w:szCs w:val="24"/>
                <w:lang w:val="en-US"/>
              </w:rPr>
              <w:t xml:space="preserve">., </w:t>
            </w:r>
            <w:r w:rsidRPr="00641027">
              <w:rPr>
                <w:rFonts w:ascii="Times New Roman" w:hAnsi="Times New Roman" w:cs="Times New Roman"/>
                <w:b/>
                <w:bCs/>
                <w:sz w:val="24"/>
                <w:szCs w:val="24"/>
                <w:lang w:val="en-US"/>
              </w:rPr>
              <w:t>Ekkert N.V</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Mikhailovsky</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Pr="009C02B2">
              <w:rPr>
                <w:rFonts w:ascii="Times New Roman" w:hAnsi="Times New Roman" w:cs="Times New Roman"/>
                <w:sz w:val="24"/>
                <w:szCs w:val="24"/>
                <w:lang w:val="en-US"/>
              </w:rPr>
              <w:t>V</w:t>
            </w:r>
            <w:r w:rsidRPr="00641027">
              <w:rPr>
                <w:rFonts w:ascii="Times New Roman" w:hAnsi="Times New Roman" w:cs="Times New Roman"/>
                <w:sz w:val="24"/>
                <w:szCs w:val="24"/>
                <w:lang w:val="en-US"/>
              </w:rPr>
              <w:t>.</w:t>
            </w:r>
            <w:r w:rsidR="00641027">
              <w:rPr>
                <w:rFonts w:ascii="Times New Roman" w:hAnsi="Times New Roman" w:cs="Times New Roman"/>
                <w:sz w:val="24"/>
                <w:szCs w:val="24"/>
                <w:lang w:val="en-US"/>
              </w:rPr>
              <w:t xml:space="preserve"> </w:t>
            </w:r>
            <w:r w:rsidR="00641027" w:rsidRPr="00641027">
              <w:rPr>
                <w:rFonts w:ascii="Times New Roman" w:hAnsi="Times New Roman" w:cs="Times New Roman"/>
                <w:sz w:val="24"/>
                <w:szCs w:val="24"/>
                <w:lang w:val="en-US"/>
              </w:rPr>
              <w:t>On the history of training of healthcare managers in residency.</w:t>
            </w:r>
            <w:r w:rsidRPr="00641027">
              <w:rPr>
                <w:rFonts w:ascii="Times New Roman" w:hAnsi="Times New Roman" w:cs="Times New Roman"/>
                <w:sz w:val="24"/>
                <w:szCs w:val="24"/>
                <w:lang w:val="en-US"/>
              </w:rPr>
              <w:t xml:space="preserve"> </w:t>
            </w:r>
            <w:r w:rsidRPr="009C02B2">
              <w:rPr>
                <w:rFonts w:ascii="Times New Roman" w:hAnsi="Times New Roman" w:cs="Times New Roman"/>
                <w:sz w:val="24"/>
                <w:szCs w:val="24"/>
                <w:lang w:val="en-US"/>
              </w:rPr>
              <w:t>History of Medicine. 2021; 7(2): 140-146. DOI: 10.17720/2409-5834.v7.2.2021.03c.</w:t>
            </w:r>
          </w:p>
          <w:p w14:paraId="07C9E612" w14:textId="12B176AB" w:rsidR="00ED42DA" w:rsidRPr="009C02B2" w:rsidRDefault="00641027" w:rsidP="00ED42DA">
            <w:pPr>
              <w:pStyle w:val="a3"/>
              <w:numPr>
                <w:ilvl w:val="0"/>
                <w:numId w:val="8"/>
              </w:numPr>
              <w:rPr>
                <w:rFonts w:ascii="Times New Roman" w:hAnsi="Times New Roman" w:cs="Times New Roman"/>
                <w:sz w:val="24"/>
                <w:szCs w:val="24"/>
                <w:lang w:val="en-US"/>
              </w:rPr>
            </w:pPr>
            <w:r w:rsidRPr="00641027">
              <w:rPr>
                <w:rFonts w:ascii="Times New Roman" w:hAnsi="Times New Roman" w:cs="Times New Roman"/>
                <w:sz w:val="24"/>
                <w:szCs w:val="24"/>
                <w:lang w:val="en-US"/>
              </w:rPr>
              <w:t xml:space="preserve">Reshetnikov V.A., </w:t>
            </w:r>
            <w:r w:rsidRPr="00641027">
              <w:rPr>
                <w:rFonts w:ascii="Times New Roman" w:hAnsi="Times New Roman" w:cs="Times New Roman"/>
                <w:b/>
                <w:bCs/>
                <w:sz w:val="24"/>
                <w:szCs w:val="24"/>
                <w:lang w:val="en-US"/>
              </w:rPr>
              <w:t>E</w:t>
            </w:r>
            <w:r>
              <w:rPr>
                <w:rFonts w:ascii="Times New Roman" w:hAnsi="Times New Roman" w:cs="Times New Roman"/>
                <w:b/>
                <w:bCs/>
                <w:sz w:val="24"/>
                <w:szCs w:val="24"/>
                <w:lang w:val="en-US"/>
              </w:rPr>
              <w:t>k</w:t>
            </w:r>
            <w:r w:rsidRPr="00641027">
              <w:rPr>
                <w:rFonts w:ascii="Times New Roman" w:hAnsi="Times New Roman" w:cs="Times New Roman"/>
                <w:b/>
                <w:bCs/>
                <w:sz w:val="24"/>
                <w:szCs w:val="24"/>
                <w:lang w:val="en-US"/>
              </w:rPr>
              <w:t>kert N.V.,</w:t>
            </w:r>
            <w:r w:rsidRPr="00641027">
              <w:rPr>
                <w:rFonts w:ascii="Times New Roman" w:hAnsi="Times New Roman" w:cs="Times New Roman"/>
                <w:sz w:val="24"/>
                <w:szCs w:val="24"/>
                <w:lang w:val="en-US"/>
              </w:rPr>
              <w:t xml:space="preserve"> Manerova O.A. [and etc.]. Assessing stakeholder requirements for a master's program in public health: an analysis of the situation and needs in Russia. Medical bulletin of the Ministry of Internal Affairs.</w:t>
            </w:r>
            <w:r w:rsidR="00ED42DA" w:rsidRPr="009C02B2">
              <w:rPr>
                <w:rFonts w:ascii="Times New Roman" w:hAnsi="Times New Roman" w:cs="Times New Roman"/>
                <w:sz w:val="24"/>
                <w:szCs w:val="24"/>
                <w:lang w:val="en-US"/>
              </w:rPr>
              <w:t>2021; 110(1): 13-18. URL: elibrary.ru/item.asp?id=44652288.</w:t>
            </w:r>
          </w:p>
          <w:p w14:paraId="678BE3FA" w14:textId="25DBD786" w:rsidR="00ED42DA" w:rsidRPr="00ED42DA" w:rsidRDefault="00ED42DA" w:rsidP="00ED42DA">
            <w:pPr>
              <w:pStyle w:val="a3"/>
              <w:numPr>
                <w:ilvl w:val="0"/>
                <w:numId w:val="8"/>
              </w:numPr>
              <w:shd w:val="clear" w:color="auto" w:fill="FFFFFF"/>
              <w:spacing w:after="0"/>
              <w:ind w:right="45"/>
              <w:rPr>
                <w:rFonts w:ascii="Times New Roman" w:hAnsi="Times New Roman" w:cs="Times New Roman"/>
                <w:sz w:val="24"/>
                <w:szCs w:val="24"/>
                <w:lang w:val="en-US"/>
              </w:rPr>
            </w:pPr>
            <w:r w:rsidRPr="009C02B2">
              <w:rPr>
                <w:rFonts w:ascii="Times New Roman" w:hAnsi="Times New Roman" w:cs="Times New Roman"/>
                <w:iCs/>
                <w:sz w:val="24"/>
                <w:szCs w:val="24"/>
                <w:bdr w:val="none" w:sz="0" w:space="0" w:color="auto" w:frame="1"/>
                <w:lang w:val="en-US"/>
              </w:rPr>
              <w:t>Nikolic</w:t>
            </w:r>
            <w:r w:rsidRPr="009C02B2">
              <w:rPr>
                <w:rFonts w:ascii="Times New Roman" w:hAnsi="Times New Roman" w:cs="Times New Roman"/>
                <w:sz w:val="24"/>
                <w:szCs w:val="24"/>
                <w:bdr w:val="none" w:sz="0" w:space="0" w:color="auto" w:frame="1"/>
                <w:lang w:val="en-US"/>
              </w:rPr>
              <w:t xml:space="preserve"> Turnic T., Vasiljevic I., Stanic M., Jakovljevic B., </w:t>
            </w:r>
            <w:r w:rsidRPr="009C02B2">
              <w:rPr>
                <w:rFonts w:ascii="Times New Roman" w:hAnsi="Times New Roman" w:cs="Times New Roman"/>
                <w:bCs/>
                <w:sz w:val="24"/>
                <w:szCs w:val="24"/>
                <w:bdr w:val="none" w:sz="0" w:space="0" w:color="auto" w:frame="1"/>
                <w:lang w:val="en-US"/>
              </w:rPr>
              <w:t>Mikerova</w:t>
            </w:r>
            <w:r w:rsidRPr="009C02B2">
              <w:rPr>
                <w:rFonts w:ascii="Times New Roman" w:hAnsi="Times New Roman" w:cs="Times New Roman"/>
                <w:b/>
                <w:sz w:val="24"/>
                <w:szCs w:val="24"/>
                <w:bdr w:val="none" w:sz="0" w:space="0" w:color="auto" w:frame="1"/>
                <w:lang w:val="en-US"/>
              </w:rPr>
              <w:t xml:space="preserve"> </w:t>
            </w:r>
            <w:r w:rsidRPr="009C02B2">
              <w:rPr>
                <w:rFonts w:ascii="Times New Roman" w:hAnsi="Times New Roman" w:cs="Times New Roman"/>
                <w:bCs/>
                <w:sz w:val="24"/>
                <w:szCs w:val="24"/>
                <w:bdr w:val="none" w:sz="0" w:space="0" w:color="auto" w:frame="1"/>
                <w:lang w:val="en-US"/>
              </w:rPr>
              <w:t>M</w:t>
            </w:r>
            <w:r w:rsidRPr="009C02B2">
              <w:rPr>
                <w:rFonts w:ascii="Times New Roman" w:hAnsi="Times New Roman" w:cs="Times New Roman"/>
                <w:b/>
                <w:sz w:val="24"/>
                <w:szCs w:val="24"/>
                <w:bdr w:val="none" w:sz="0" w:space="0" w:color="auto" w:frame="1"/>
                <w:lang w:val="en-US"/>
              </w:rPr>
              <w:t>.,</w:t>
            </w:r>
            <w:r w:rsidRPr="009C02B2">
              <w:rPr>
                <w:rFonts w:ascii="Times New Roman" w:hAnsi="Times New Roman" w:cs="Times New Roman"/>
                <w:sz w:val="24"/>
                <w:szCs w:val="24"/>
                <w:bdr w:val="none" w:sz="0" w:space="0" w:color="auto" w:frame="1"/>
                <w:lang w:val="en-US"/>
              </w:rPr>
              <w:t xml:space="preserve"> </w:t>
            </w:r>
            <w:r w:rsidRPr="009C02B2">
              <w:rPr>
                <w:rFonts w:ascii="Times New Roman" w:hAnsi="Times New Roman" w:cs="Times New Roman"/>
                <w:b/>
                <w:bCs/>
                <w:sz w:val="24"/>
                <w:szCs w:val="24"/>
                <w:bdr w:val="none" w:sz="0" w:space="0" w:color="auto" w:frame="1"/>
                <w:lang w:val="en-US"/>
              </w:rPr>
              <w:t>Ekkert N.,</w:t>
            </w:r>
            <w:r w:rsidRPr="009C02B2">
              <w:rPr>
                <w:rFonts w:ascii="Times New Roman" w:hAnsi="Times New Roman" w:cs="Times New Roman"/>
                <w:sz w:val="24"/>
                <w:szCs w:val="24"/>
                <w:bdr w:val="none" w:sz="0" w:space="0" w:color="auto" w:frame="1"/>
                <w:lang w:val="en-US"/>
              </w:rPr>
              <w:t xml:space="preserve"> Reshetnikov V.,  Jakovljevic V. Post-COVID-19 Status and Its Physical, Nutritional, </w:t>
            </w:r>
            <w:r w:rsidRPr="008E2480">
              <w:rPr>
                <w:rFonts w:ascii="Times New Roman" w:hAnsi="Times New Roman" w:cs="Times New Roman"/>
                <w:sz w:val="24"/>
                <w:szCs w:val="24"/>
                <w:bdr w:val="none" w:sz="0" w:space="0" w:color="auto" w:frame="1"/>
                <w:lang w:val="en-US"/>
              </w:rPr>
              <w:t xml:space="preserve">Psychological, and Social Effects in Working-Age Adults – A Prospective Questionnaire Study. /Journal of Clinical Medicine. – 2022. – 11. – 6668. </w:t>
            </w:r>
            <w:hyperlink r:id="rId11" w:history="1">
              <w:r w:rsidRPr="008E2480">
                <w:rPr>
                  <w:rStyle w:val="ae"/>
                  <w:rFonts w:ascii="Times New Roman" w:hAnsi="Times New Roman" w:cs="Times New Roman"/>
                  <w:color w:val="auto"/>
                  <w:sz w:val="24"/>
                  <w:szCs w:val="24"/>
                  <w:bdr w:val="none" w:sz="0" w:space="0" w:color="auto" w:frame="1"/>
                  <w:lang w:val="en-US"/>
                </w:rPr>
                <w:t>https://doi.org/10.3390/jcm11226668</w:t>
              </w:r>
            </w:hyperlink>
            <w:r w:rsidRPr="008E2480">
              <w:rPr>
                <w:rFonts w:ascii="Times New Roman" w:hAnsi="Times New Roman" w:cs="Times New Roman"/>
                <w:sz w:val="24"/>
                <w:szCs w:val="24"/>
                <w:bdr w:val="none" w:sz="0" w:space="0" w:color="auto" w:frame="1"/>
                <w:lang w:val="en-US"/>
              </w:rPr>
              <w:t>.</w:t>
            </w:r>
          </w:p>
          <w:p w14:paraId="215FE8A7" w14:textId="55F2CEF1" w:rsidR="00ED42DA" w:rsidRDefault="00ED42DA" w:rsidP="00ED42DA">
            <w:pPr>
              <w:pStyle w:val="a3"/>
              <w:numPr>
                <w:ilvl w:val="0"/>
                <w:numId w:val="8"/>
              </w:numPr>
              <w:rPr>
                <w:rFonts w:ascii="Times New Roman" w:eastAsia="Times New Roman" w:hAnsi="Times New Roman" w:cs="Times New Roman"/>
                <w:sz w:val="24"/>
                <w:szCs w:val="24"/>
                <w:lang w:val="en-US" w:eastAsia="ru-RU"/>
              </w:rPr>
            </w:pPr>
            <w:r w:rsidRPr="008E2480">
              <w:rPr>
                <w:rFonts w:ascii="Times New Roman" w:eastAsia="Times New Roman" w:hAnsi="Times New Roman" w:cs="Times New Roman"/>
                <w:sz w:val="24"/>
                <w:szCs w:val="24"/>
                <w:lang w:val="en-US" w:eastAsia="ru-RU"/>
              </w:rPr>
              <w:t xml:space="preserve">Polukhin N.V., </w:t>
            </w:r>
            <w:r w:rsidRPr="008E2480">
              <w:rPr>
                <w:rFonts w:ascii="Times New Roman" w:eastAsia="Times New Roman" w:hAnsi="Times New Roman" w:cs="Times New Roman"/>
                <w:b/>
                <w:bCs/>
                <w:sz w:val="24"/>
                <w:szCs w:val="24"/>
                <w:lang w:val="en-US" w:eastAsia="ru-RU"/>
              </w:rPr>
              <w:t>Ekkert N.V.</w:t>
            </w:r>
            <w:r w:rsidRPr="008E2480">
              <w:rPr>
                <w:rFonts w:ascii="Times New Roman" w:eastAsia="Times New Roman" w:hAnsi="Times New Roman" w:cs="Times New Roman"/>
                <w:sz w:val="24"/>
                <w:szCs w:val="24"/>
                <w:lang w:val="en-US" w:eastAsia="ru-RU"/>
              </w:rPr>
              <w:t xml:space="preserve"> Predictive Factors for Online Health Information-Seeking Behavior among Adults in the Russian Federation. </w:t>
            </w:r>
            <w:r w:rsidRPr="00ED42DA">
              <w:rPr>
                <w:rFonts w:ascii="Times New Roman" w:eastAsia="Times New Roman" w:hAnsi="Times New Roman" w:cs="Times New Roman"/>
                <w:sz w:val="24"/>
                <w:szCs w:val="24"/>
                <w:lang w:val="en-US" w:eastAsia="ru-RU"/>
              </w:rPr>
              <w:t>Iranian Journal of Public Health. 2022; 51(9): 2034-2040. DOI: 10.18502/ijph.v51i9.10558.</w:t>
            </w:r>
          </w:p>
          <w:p w14:paraId="776D1D0A" w14:textId="41AE1A2E" w:rsidR="00ED42DA" w:rsidRPr="00ED42DA" w:rsidRDefault="00F51841" w:rsidP="00ED42DA">
            <w:pPr>
              <w:pStyle w:val="a3"/>
              <w:numPr>
                <w:ilvl w:val="0"/>
                <w:numId w:val="8"/>
              </w:numPr>
              <w:rPr>
                <w:rFonts w:ascii="Times New Roman" w:eastAsia="Times New Roman" w:hAnsi="Times New Roman" w:cs="Times New Roman"/>
                <w:sz w:val="24"/>
                <w:szCs w:val="24"/>
                <w:lang w:eastAsia="ru-RU"/>
              </w:rPr>
            </w:pPr>
            <w:r w:rsidRPr="00F51841">
              <w:rPr>
                <w:rFonts w:ascii="Times New Roman" w:hAnsi="Times New Roman" w:cs="Times New Roman"/>
                <w:sz w:val="24"/>
                <w:szCs w:val="24"/>
                <w:lang w:val="en-US"/>
              </w:rPr>
              <w:t xml:space="preserve">Shekun A.V., </w:t>
            </w:r>
            <w:r w:rsidRPr="00F51841">
              <w:rPr>
                <w:rFonts w:ascii="Times New Roman" w:hAnsi="Times New Roman" w:cs="Times New Roman"/>
                <w:b/>
                <w:bCs/>
                <w:sz w:val="24"/>
                <w:szCs w:val="24"/>
                <w:lang w:val="en-US"/>
              </w:rPr>
              <w:t>E</w:t>
            </w:r>
            <w:r>
              <w:rPr>
                <w:rFonts w:ascii="Times New Roman" w:hAnsi="Times New Roman" w:cs="Times New Roman"/>
                <w:b/>
                <w:bCs/>
                <w:sz w:val="24"/>
                <w:szCs w:val="24"/>
                <w:lang w:val="en-US"/>
              </w:rPr>
              <w:t>k</w:t>
            </w:r>
            <w:r w:rsidRPr="00F51841">
              <w:rPr>
                <w:rFonts w:ascii="Times New Roman" w:hAnsi="Times New Roman" w:cs="Times New Roman"/>
                <w:b/>
                <w:bCs/>
                <w:sz w:val="24"/>
                <w:szCs w:val="24"/>
                <w:lang w:val="en-US"/>
              </w:rPr>
              <w:t>kert N.V.,</w:t>
            </w:r>
            <w:r w:rsidRPr="00F51841">
              <w:rPr>
                <w:rFonts w:ascii="Times New Roman" w:hAnsi="Times New Roman" w:cs="Times New Roman"/>
                <w:sz w:val="24"/>
                <w:szCs w:val="24"/>
                <w:lang w:val="en-US"/>
              </w:rPr>
              <w:t xml:space="preserve"> Reshetnikov V.A., Skvirskaya G.P. History of the formation and development of Russian public associations in the field of protection and promotion of public health. Medical bulletin of the Ministry of Internal Affairs.</w:t>
            </w:r>
            <w:r w:rsidR="00ED42DA" w:rsidRPr="00F51841">
              <w:rPr>
                <w:rFonts w:ascii="Times New Roman" w:hAnsi="Times New Roman" w:cs="Times New Roman"/>
                <w:sz w:val="24"/>
                <w:szCs w:val="24"/>
                <w:lang w:val="en-US"/>
              </w:rPr>
              <w:t xml:space="preserve">. </w:t>
            </w:r>
            <w:r w:rsidR="00ED42DA" w:rsidRPr="00ED42DA">
              <w:rPr>
                <w:rFonts w:ascii="Times New Roman" w:hAnsi="Times New Roman" w:cs="Times New Roman"/>
                <w:sz w:val="24"/>
                <w:szCs w:val="24"/>
              </w:rPr>
              <w:t>2022; 119(4): 46-52. DOI: 10.52341/20738080_2022_119_4_46.</w:t>
            </w:r>
          </w:p>
          <w:p w14:paraId="0C5A0BC0" w14:textId="6C83EF78" w:rsidR="00ED42DA" w:rsidRDefault="00ED42DA" w:rsidP="00F51841">
            <w:pPr>
              <w:pStyle w:val="a3"/>
              <w:numPr>
                <w:ilvl w:val="0"/>
                <w:numId w:val="8"/>
              </w:numPr>
              <w:rPr>
                <w:rFonts w:ascii="Times New Roman" w:hAnsi="Times New Roman" w:cs="Times New Roman"/>
                <w:sz w:val="24"/>
                <w:szCs w:val="24"/>
                <w:lang w:val="en-US"/>
              </w:rPr>
            </w:pPr>
            <w:r w:rsidRPr="008E2480">
              <w:rPr>
                <w:rFonts w:ascii="Times New Roman" w:hAnsi="Times New Roman" w:cs="Times New Roman"/>
                <w:sz w:val="24"/>
                <w:szCs w:val="24"/>
                <w:lang w:val="en-US"/>
              </w:rPr>
              <w:t xml:space="preserve">Polukhin N.V., </w:t>
            </w:r>
            <w:r w:rsidRPr="00D64464">
              <w:rPr>
                <w:rFonts w:ascii="Times New Roman" w:hAnsi="Times New Roman" w:cs="Times New Roman"/>
                <w:b/>
                <w:bCs/>
                <w:sz w:val="24"/>
                <w:szCs w:val="24"/>
                <w:lang w:val="en-US"/>
              </w:rPr>
              <w:t>Ekkert N.V.</w:t>
            </w:r>
            <w:r w:rsidRPr="00D64464">
              <w:rPr>
                <w:rFonts w:ascii="Times New Roman" w:hAnsi="Times New Roman" w:cs="Times New Roman"/>
                <w:sz w:val="24"/>
                <w:szCs w:val="24"/>
                <w:lang w:val="en-US"/>
              </w:rPr>
              <w:t xml:space="preserve"> Sociodemographic and health-related predictors of online information seeking on healthcare providers in Russian adults. Russian Open Medical Journal. 2022; 11(3): e0308. </w:t>
            </w:r>
            <w:r>
              <w:rPr>
                <w:rFonts w:ascii="Times New Roman" w:hAnsi="Times New Roman" w:cs="Times New Roman"/>
                <w:sz w:val="24"/>
                <w:szCs w:val="24"/>
                <w:lang w:val="en-US"/>
              </w:rPr>
              <w:t xml:space="preserve">                                         </w:t>
            </w:r>
            <w:r w:rsidR="00F518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64464">
              <w:rPr>
                <w:rFonts w:ascii="Times New Roman" w:hAnsi="Times New Roman" w:cs="Times New Roman"/>
                <w:sz w:val="24"/>
                <w:szCs w:val="24"/>
                <w:lang w:val="en-US"/>
              </w:rPr>
              <w:t>DOI: 10.15275/rusomj.2022.0308.</w:t>
            </w:r>
          </w:p>
          <w:p w14:paraId="320E89B1" w14:textId="77777777" w:rsidR="00E01C8B" w:rsidRPr="00E01C8B" w:rsidRDefault="00E01C8B" w:rsidP="00E01C8B">
            <w:pPr>
              <w:pStyle w:val="a3"/>
              <w:numPr>
                <w:ilvl w:val="0"/>
                <w:numId w:val="8"/>
              </w:numPr>
              <w:rPr>
                <w:rFonts w:ascii="Times New Roman" w:hAnsi="Times New Roman" w:cs="Times New Roman"/>
                <w:sz w:val="24"/>
                <w:szCs w:val="24"/>
                <w:lang w:val="en-US"/>
              </w:rPr>
            </w:pPr>
            <w:r w:rsidRPr="00E01C8B">
              <w:rPr>
                <w:rFonts w:ascii="Times New Roman" w:hAnsi="Times New Roman" w:cs="Times New Roman"/>
                <w:sz w:val="24"/>
                <w:szCs w:val="24"/>
                <w:lang w:val="en-US"/>
              </w:rPr>
              <w:t xml:space="preserve">Nikita V. Polukhin , Tamara R. Nikolic Turnic, </w:t>
            </w:r>
            <w:r w:rsidRPr="00E01C8B">
              <w:rPr>
                <w:rFonts w:ascii="Times New Roman" w:hAnsi="Times New Roman" w:cs="Times New Roman"/>
                <w:b/>
                <w:bCs/>
                <w:sz w:val="24"/>
                <w:szCs w:val="24"/>
                <w:lang w:val="en-US"/>
              </w:rPr>
              <w:t>Natalia V. Ekkert,</w:t>
            </w:r>
            <w:r w:rsidRPr="00E01C8B">
              <w:rPr>
                <w:rFonts w:ascii="Times New Roman" w:hAnsi="Times New Roman" w:cs="Times New Roman"/>
                <w:sz w:val="24"/>
                <w:szCs w:val="24"/>
                <w:lang w:val="en-US"/>
              </w:rPr>
              <w:t xml:space="preserve"> Vladimir A. Reshetnikov, Valery V. Royuk, Vera R. Shastina, Mikhail V. Vodolagin. The Analysis of the Context of Digital Access to Healthcare in Russia. </w:t>
            </w:r>
            <w:r w:rsidRPr="00E01C8B">
              <w:rPr>
                <w:rFonts w:ascii="Times New Roman" w:hAnsi="Times New Roman" w:cs="Times New Roman"/>
                <w:sz w:val="24"/>
                <w:szCs w:val="24"/>
                <w:lang w:val="en-US"/>
              </w:rPr>
              <w:lastRenderedPageBreak/>
              <w:t>Sustainability 2023, 15, 2271. https://doi.org/10.3390/su15032271</w:t>
            </w:r>
          </w:p>
          <w:p w14:paraId="687A85A2" w14:textId="75D181A7" w:rsidR="00ED42DA" w:rsidRPr="008E2480" w:rsidRDefault="00F51841" w:rsidP="00ED42DA">
            <w:pPr>
              <w:pStyle w:val="a3"/>
              <w:numPr>
                <w:ilvl w:val="0"/>
                <w:numId w:val="8"/>
              </w:numPr>
              <w:shd w:val="clear" w:color="auto" w:fill="FFFFFF"/>
              <w:spacing w:after="0"/>
              <w:ind w:right="45"/>
              <w:rPr>
                <w:rFonts w:ascii="Times New Roman" w:hAnsi="Times New Roman" w:cs="Times New Roman"/>
                <w:sz w:val="24"/>
                <w:szCs w:val="24"/>
                <w:lang w:val="en-US"/>
              </w:rPr>
            </w:pPr>
            <w:r w:rsidRPr="00F51841">
              <w:rPr>
                <w:rFonts w:ascii="Times New Roman" w:eastAsia="Calibri" w:hAnsi="Times New Roman" w:cs="Times New Roman"/>
                <w:sz w:val="24"/>
                <w:szCs w:val="24"/>
                <w:lang w:val="en-US"/>
              </w:rPr>
              <w:t xml:space="preserve">Shekun A.V., Smirnov K.A., Tsvich D.A., </w:t>
            </w:r>
            <w:r w:rsidRPr="00F51841">
              <w:rPr>
                <w:rFonts w:ascii="Times New Roman" w:eastAsia="Calibri" w:hAnsi="Times New Roman" w:cs="Times New Roman"/>
                <w:b/>
                <w:bCs/>
                <w:sz w:val="24"/>
                <w:szCs w:val="24"/>
                <w:lang w:val="en-US"/>
              </w:rPr>
              <w:t>E</w:t>
            </w:r>
            <w:r>
              <w:rPr>
                <w:rFonts w:ascii="Times New Roman" w:eastAsia="Calibri" w:hAnsi="Times New Roman" w:cs="Times New Roman"/>
                <w:b/>
                <w:bCs/>
                <w:sz w:val="24"/>
                <w:szCs w:val="24"/>
                <w:lang w:val="en-US"/>
              </w:rPr>
              <w:t>k</w:t>
            </w:r>
            <w:r w:rsidRPr="00F51841">
              <w:rPr>
                <w:rFonts w:ascii="Times New Roman" w:eastAsia="Calibri" w:hAnsi="Times New Roman" w:cs="Times New Roman"/>
                <w:b/>
                <w:bCs/>
                <w:sz w:val="24"/>
                <w:szCs w:val="24"/>
                <w:lang w:val="en-US"/>
              </w:rPr>
              <w:t>kert N.V.</w:t>
            </w:r>
            <w:r w:rsidRPr="00F51841">
              <w:rPr>
                <w:rFonts w:ascii="Times New Roman" w:eastAsia="Calibri" w:hAnsi="Times New Roman" w:cs="Times New Roman"/>
                <w:sz w:val="24"/>
                <w:szCs w:val="24"/>
                <w:lang w:val="en-US"/>
              </w:rPr>
              <w:t xml:space="preserve"> The role of social movements in monitoring the implementation of government programs in the field of protecting and promoting public health. / Bulletin of the National Research Institute of Public Health named after N. A. Semashko.</w:t>
            </w:r>
            <w:r w:rsidR="00ED42DA" w:rsidRPr="00F51841">
              <w:rPr>
                <w:rFonts w:ascii="Times New Roman" w:eastAsia="Calibri" w:hAnsi="Times New Roman" w:cs="Times New Roman"/>
                <w:sz w:val="24"/>
                <w:szCs w:val="24"/>
                <w:lang w:val="en-US"/>
              </w:rPr>
              <w:t xml:space="preserve">2023.  № 1. – </w:t>
            </w:r>
            <w:r w:rsidR="00ED42DA" w:rsidRPr="00844B63">
              <w:rPr>
                <w:rFonts w:ascii="Times New Roman" w:eastAsia="Calibri" w:hAnsi="Times New Roman" w:cs="Times New Roman"/>
                <w:sz w:val="24"/>
                <w:szCs w:val="24"/>
              </w:rPr>
              <w:t>С</w:t>
            </w:r>
            <w:r w:rsidR="00ED42DA" w:rsidRPr="00F51841">
              <w:rPr>
                <w:rFonts w:ascii="Times New Roman" w:eastAsia="Calibri" w:hAnsi="Times New Roman" w:cs="Times New Roman"/>
                <w:sz w:val="24"/>
                <w:szCs w:val="24"/>
                <w:lang w:val="en-US"/>
              </w:rPr>
              <w:t>.120-125.</w:t>
            </w:r>
            <w:r w:rsidR="00ED42DA">
              <w:rPr>
                <w:rFonts w:ascii="Times New Roman" w:eastAsia="Calibri" w:hAnsi="Times New Roman" w:cs="Times New Roman"/>
                <w:sz w:val="24"/>
                <w:szCs w:val="24"/>
                <w:lang w:val="en-US"/>
              </w:rPr>
              <w:t xml:space="preserve"> </w:t>
            </w:r>
            <w:r w:rsidR="00ED42DA" w:rsidRPr="00F51841">
              <w:rPr>
                <w:rFonts w:ascii="Times New Roman" w:eastAsia="Calibri" w:hAnsi="Times New Roman" w:cs="Times New Roman"/>
                <w:bCs/>
                <w:sz w:val="24"/>
                <w:szCs w:val="24"/>
                <w:lang w:val="en-US"/>
              </w:rPr>
              <w:t>doi: 10.25742/NRIPH.2023.01.020</w:t>
            </w:r>
          </w:p>
          <w:p w14:paraId="3F2419B0" w14:textId="24683755" w:rsidR="00ED42DA" w:rsidRPr="00ED42DA" w:rsidRDefault="00ED42DA" w:rsidP="001A2AC1">
            <w:pPr>
              <w:spacing w:after="0"/>
              <w:rPr>
                <w:i/>
                <w:iCs/>
                <w:lang w:val="en-US"/>
              </w:rPr>
            </w:pPr>
          </w:p>
        </w:tc>
      </w:tr>
      <w:tr w:rsidR="00334CF9" w:rsidRPr="001E3C4E" w14:paraId="73C81A97" w14:textId="77777777" w:rsidTr="00DE5B29">
        <w:trPr>
          <w:trHeight w:val="553"/>
        </w:trPr>
        <w:tc>
          <w:tcPr>
            <w:tcW w:w="3371" w:type="dxa"/>
            <w:vAlign w:val="center"/>
          </w:tcPr>
          <w:p w14:paraId="2DE9003B" w14:textId="77777777" w:rsidR="00334CF9" w:rsidRPr="00856828" w:rsidRDefault="00334CF9" w:rsidP="00DE5B29">
            <w:pPr>
              <w:spacing w:after="0"/>
              <w:rPr>
                <w:color w:val="000000"/>
                <w:lang w:val="en-US"/>
              </w:rPr>
            </w:pPr>
          </w:p>
        </w:tc>
        <w:tc>
          <w:tcPr>
            <w:tcW w:w="6552" w:type="dxa"/>
            <w:shd w:val="clear" w:color="auto" w:fill="auto"/>
            <w:noWrap/>
          </w:tcPr>
          <w:p w14:paraId="5EBAA25C" w14:textId="77777777" w:rsidR="00334CF9" w:rsidRPr="001E3C4E" w:rsidRDefault="00334CF9" w:rsidP="00DE5B29">
            <w:pPr>
              <w:spacing w:after="0"/>
              <w:rPr>
                <w:color w:val="000000"/>
                <w:lang w:val="en-US"/>
              </w:rPr>
            </w:pPr>
            <w:r w:rsidRPr="001E3C4E">
              <w:rPr>
                <w:color w:val="000000"/>
                <w:lang w:val="en-US"/>
              </w:rPr>
              <w:t xml:space="preserve">Results of intellectual activity </w:t>
            </w:r>
            <w:r w:rsidRPr="001E3C4E">
              <w:rPr>
                <w:i/>
                <w:color w:val="000000"/>
                <w:lang w:val="en-US"/>
              </w:rPr>
              <w:t>(</w:t>
            </w:r>
            <w:r w:rsidRPr="001E3C4E">
              <w:rPr>
                <w:i/>
                <w:color w:val="000000"/>
              </w:rPr>
              <w:t>при</w:t>
            </w:r>
            <w:r w:rsidRPr="001E3C4E">
              <w:rPr>
                <w:i/>
                <w:color w:val="000000"/>
                <w:lang w:val="en-US"/>
              </w:rPr>
              <w:t xml:space="preserve"> </w:t>
            </w:r>
            <w:r w:rsidRPr="001E3C4E">
              <w:rPr>
                <w:i/>
                <w:color w:val="000000"/>
              </w:rPr>
              <w:t>наличии</w:t>
            </w:r>
            <w:r w:rsidRPr="001E3C4E">
              <w:rPr>
                <w:i/>
                <w:color w:val="000000"/>
                <w:lang w:val="en-US"/>
              </w:rPr>
              <w:t>)</w:t>
            </w:r>
          </w:p>
          <w:p w14:paraId="38F395D7" w14:textId="1646511E" w:rsidR="00334CF9" w:rsidRPr="001E3C4E" w:rsidRDefault="00DE38FA" w:rsidP="00DE38FA">
            <w:pPr>
              <w:spacing w:after="0"/>
              <w:jc w:val="center"/>
            </w:pPr>
            <w:r>
              <w:t>-</w:t>
            </w:r>
          </w:p>
        </w:tc>
      </w:tr>
    </w:tbl>
    <w:p w14:paraId="01BB35D4" w14:textId="77777777" w:rsidR="00334CF9" w:rsidRPr="001E3C4E" w:rsidRDefault="00334CF9" w:rsidP="009932FE"/>
    <w:sectPr w:rsidR="00334CF9" w:rsidRPr="001E3C4E" w:rsidSect="00C55CAC">
      <w:footerReference w:type="even" r:id="rId12"/>
      <w:footerReference w:type="default" r:id="rId13"/>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530C" w14:textId="77777777" w:rsidR="0032213E" w:rsidRDefault="0032213E">
      <w:pPr>
        <w:spacing w:after="0"/>
      </w:pPr>
      <w:r>
        <w:separator/>
      </w:r>
    </w:p>
  </w:endnote>
  <w:endnote w:type="continuationSeparator" w:id="0">
    <w:p w14:paraId="4B06DFA0" w14:textId="77777777" w:rsidR="0032213E" w:rsidRDefault="003221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000000" w:rsidRDefault="00000000"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3A0C7D">
          <w:rPr>
            <w:rStyle w:val="a6"/>
            <w:noProof/>
          </w:rPr>
          <w:t>1</w:t>
        </w:r>
        <w:r>
          <w:rPr>
            <w:rStyle w:val="a6"/>
          </w:rPr>
          <w:fldChar w:fldCharType="end"/>
        </w:r>
      </w:p>
    </w:sdtContent>
  </w:sdt>
  <w:p w14:paraId="360368FD" w14:textId="77777777" w:rsidR="00000000" w:rsidRDefault="00000000"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7C5D" w14:textId="77777777" w:rsidR="0032213E" w:rsidRDefault="0032213E">
      <w:pPr>
        <w:spacing w:after="0"/>
      </w:pPr>
      <w:r>
        <w:separator/>
      </w:r>
    </w:p>
  </w:footnote>
  <w:footnote w:type="continuationSeparator" w:id="0">
    <w:p w14:paraId="19CDB3BB" w14:textId="77777777" w:rsidR="0032213E" w:rsidRDefault="003221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A5D5F"/>
    <w:multiLevelType w:val="hybridMultilevel"/>
    <w:tmpl w:val="B39012A2"/>
    <w:lvl w:ilvl="0" w:tplc="3216E834">
      <w:start w:val="1"/>
      <w:numFmt w:val="decimal"/>
      <w:lvlText w:val="%1."/>
      <w:lvlJc w:val="left"/>
      <w:pPr>
        <w:ind w:left="501"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EA6956"/>
    <w:multiLevelType w:val="multilevel"/>
    <w:tmpl w:val="8664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C50D2"/>
    <w:multiLevelType w:val="hybridMultilevel"/>
    <w:tmpl w:val="B39012A2"/>
    <w:lvl w:ilvl="0" w:tplc="FFFFFFFF">
      <w:start w:val="1"/>
      <w:numFmt w:val="decimal"/>
      <w:lvlText w:val="%1."/>
      <w:lvlJc w:val="left"/>
      <w:pPr>
        <w:ind w:left="501"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CC1ACF"/>
    <w:multiLevelType w:val="hybridMultilevel"/>
    <w:tmpl w:val="3B8CEF20"/>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5E11C4"/>
    <w:multiLevelType w:val="hybridMultilevel"/>
    <w:tmpl w:val="F86A9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750E06"/>
    <w:multiLevelType w:val="hybridMultilevel"/>
    <w:tmpl w:val="3B8CEF20"/>
    <w:lvl w:ilvl="0" w:tplc="FFFFFFFF">
      <w:start w:val="1"/>
      <w:numFmt w:val="decimal"/>
      <w:lvlText w:val="%1."/>
      <w:lvlJc w:val="left"/>
      <w:pPr>
        <w:ind w:left="50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B469FC"/>
    <w:multiLevelType w:val="hybridMultilevel"/>
    <w:tmpl w:val="B39012A2"/>
    <w:lvl w:ilvl="0" w:tplc="FFFFFFFF">
      <w:start w:val="1"/>
      <w:numFmt w:val="decimal"/>
      <w:lvlText w:val="%1."/>
      <w:lvlJc w:val="left"/>
      <w:pPr>
        <w:ind w:left="501"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5422192">
    <w:abstractNumId w:val="0"/>
  </w:num>
  <w:num w:numId="2" w16cid:durableId="1117218757">
    <w:abstractNumId w:val="5"/>
  </w:num>
  <w:num w:numId="3" w16cid:durableId="503714969">
    <w:abstractNumId w:val="1"/>
  </w:num>
  <w:num w:numId="4" w16cid:durableId="1397239877">
    <w:abstractNumId w:val="4"/>
  </w:num>
  <w:num w:numId="5" w16cid:durableId="1220633345">
    <w:abstractNumId w:val="6"/>
  </w:num>
  <w:num w:numId="6" w16cid:durableId="892694167">
    <w:abstractNumId w:val="2"/>
  </w:num>
  <w:num w:numId="7" w16cid:durableId="863061727">
    <w:abstractNumId w:val="7"/>
  </w:num>
  <w:num w:numId="8" w16cid:durableId="201525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03AD7"/>
    <w:rsid w:val="00062064"/>
    <w:rsid w:val="00066190"/>
    <w:rsid w:val="00070924"/>
    <w:rsid w:val="0007348D"/>
    <w:rsid w:val="00080363"/>
    <w:rsid w:val="00084771"/>
    <w:rsid w:val="000B0B56"/>
    <w:rsid w:val="000C6EB3"/>
    <w:rsid w:val="00102B53"/>
    <w:rsid w:val="00113D22"/>
    <w:rsid w:val="001A2AC1"/>
    <w:rsid w:val="001A2BCE"/>
    <w:rsid w:val="001B3954"/>
    <w:rsid w:val="001E3C4E"/>
    <w:rsid w:val="00200ADC"/>
    <w:rsid w:val="00201031"/>
    <w:rsid w:val="00227CCC"/>
    <w:rsid w:val="00236C0D"/>
    <w:rsid w:val="00266DBA"/>
    <w:rsid w:val="002955D1"/>
    <w:rsid w:val="00305558"/>
    <w:rsid w:val="0032213E"/>
    <w:rsid w:val="00334CF9"/>
    <w:rsid w:val="00383611"/>
    <w:rsid w:val="00393AB6"/>
    <w:rsid w:val="003A0C7D"/>
    <w:rsid w:val="003E7976"/>
    <w:rsid w:val="003F58AD"/>
    <w:rsid w:val="003F7905"/>
    <w:rsid w:val="00415F4A"/>
    <w:rsid w:val="00430381"/>
    <w:rsid w:val="00432894"/>
    <w:rsid w:val="00443334"/>
    <w:rsid w:val="00462509"/>
    <w:rsid w:val="00477A8D"/>
    <w:rsid w:val="004A1BB4"/>
    <w:rsid w:val="004D0B99"/>
    <w:rsid w:val="004E160A"/>
    <w:rsid w:val="004F2BA8"/>
    <w:rsid w:val="00537E6C"/>
    <w:rsid w:val="00541EB1"/>
    <w:rsid w:val="00574174"/>
    <w:rsid w:val="005A0E05"/>
    <w:rsid w:val="005C5748"/>
    <w:rsid w:val="00612B32"/>
    <w:rsid w:val="00614D2B"/>
    <w:rsid w:val="00641027"/>
    <w:rsid w:val="006871A0"/>
    <w:rsid w:val="006C600C"/>
    <w:rsid w:val="006D1128"/>
    <w:rsid w:val="007501B2"/>
    <w:rsid w:val="0078475A"/>
    <w:rsid w:val="00784EB3"/>
    <w:rsid w:val="00791150"/>
    <w:rsid w:val="00794773"/>
    <w:rsid w:val="007B1D2A"/>
    <w:rsid w:val="007D57B1"/>
    <w:rsid w:val="007F07F2"/>
    <w:rsid w:val="0080614F"/>
    <w:rsid w:val="008321F7"/>
    <w:rsid w:val="00843783"/>
    <w:rsid w:val="00844B63"/>
    <w:rsid w:val="00851246"/>
    <w:rsid w:val="00856828"/>
    <w:rsid w:val="00877AD3"/>
    <w:rsid w:val="00892FD2"/>
    <w:rsid w:val="008971A2"/>
    <w:rsid w:val="008D0736"/>
    <w:rsid w:val="008D20D8"/>
    <w:rsid w:val="008E2480"/>
    <w:rsid w:val="008F6B77"/>
    <w:rsid w:val="009667C5"/>
    <w:rsid w:val="009932FE"/>
    <w:rsid w:val="009C02B2"/>
    <w:rsid w:val="00A222F3"/>
    <w:rsid w:val="00A3702F"/>
    <w:rsid w:val="00A85F6F"/>
    <w:rsid w:val="00AC00ED"/>
    <w:rsid w:val="00AD01EB"/>
    <w:rsid w:val="00AE2D77"/>
    <w:rsid w:val="00B30B12"/>
    <w:rsid w:val="00B572F5"/>
    <w:rsid w:val="00B60CF3"/>
    <w:rsid w:val="00B756DB"/>
    <w:rsid w:val="00B82BE2"/>
    <w:rsid w:val="00BD57C7"/>
    <w:rsid w:val="00C55CAC"/>
    <w:rsid w:val="00C6461A"/>
    <w:rsid w:val="00CB7DA5"/>
    <w:rsid w:val="00CC23DD"/>
    <w:rsid w:val="00CC4E04"/>
    <w:rsid w:val="00CD07D1"/>
    <w:rsid w:val="00CD3349"/>
    <w:rsid w:val="00CE5F7C"/>
    <w:rsid w:val="00D012D4"/>
    <w:rsid w:val="00D64464"/>
    <w:rsid w:val="00D96736"/>
    <w:rsid w:val="00D96AF8"/>
    <w:rsid w:val="00DA4797"/>
    <w:rsid w:val="00DA61AA"/>
    <w:rsid w:val="00DD0582"/>
    <w:rsid w:val="00DD5885"/>
    <w:rsid w:val="00DE38FA"/>
    <w:rsid w:val="00E01C8B"/>
    <w:rsid w:val="00E41FC2"/>
    <w:rsid w:val="00E90BB3"/>
    <w:rsid w:val="00EB2835"/>
    <w:rsid w:val="00ED1437"/>
    <w:rsid w:val="00ED42DA"/>
    <w:rsid w:val="00F11C19"/>
    <w:rsid w:val="00F16317"/>
    <w:rsid w:val="00F31B6E"/>
    <w:rsid w:val="00F51841"/>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chartTrackingRefBased/>
  <w15:docId w15:val="{4D544F12-D571-3B4D-A9A0-C0CFD3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2DA"/>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 w:type="character" w:styleId="af0">
    <w:name w:val="Unresolved Mention"/>
    <w:basedOn w:val="a0"/>
    <w:uiPriority w:val="99"/>
    <w:semiHidden/>
    <w:unhideWhenUsed/>
    <w:rsid w:val="00D96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jcm112266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90/su15032271" TargetMode="External"/><Relationship Id="rId4" Type="http://schemas.openxmlformats.org/officeDocument/2006/relationships/webSettings" Target="webSettings.xml"/><Relationship Id="rId9" Type="http://schemas.openxmlformats.org/officeDocument/2006/relationships/hyperlink" Target="https://doi.org/10.3390/jcm112266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2024-02-01T11:11:00Z</dcterms:created>
  <dcterms:modified xsi:type="dcterms:W3CDTF">2024-02-01T11:11:00Z</dcterms:modified>
</cp:coreProperties>
</file>