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517" w:rsidRDefault="00404517" w:rsidP="00404517">
      <w:pPr>
        <w:tabs>
          <w:tab w:val="left" w:pos="6096"/>
        </w:tabs>
        <w:jc w:val="center"/>
        <w:outlineLvl w:val="0"/>
        <w:rPr>
          <w:lang w:val="en-US"/>
        </w:rPr>
      </w:pPr>
      <w:r>
        <w:rPr>
          <w:lang w:val="en-US"/>
        </w:rPr>
        <w:t>Ministry of Health of the Russian Federation</w:t>
      </w:r>
    </w:p>
    <w:p w:rsidR="00404517" w:rsidRDefault="00404517" w:rsidP="00404517">
      <w:pPr>
        <w:ind w:right="-144"/>
        <w:jc w:val="center"/>
        <w:rPr>
          <w:lang w:val="en-US"/>
        </w:rPr>
      </w:pPr>
      <w:r>
        <w:rPr>
          <w:lang w:val="en-US"/>
        </w:rPr>
        <w:t>Federal State Autonomous Educational Institution of Higher Education</w:t>
      </w:r>
    </w:p>
    <w:p w:rsidR="00404517" w:rsidRPr="00417C45" w:rsidRDefault="00404517" w:rsidP="00404517">
      <w:pPr>
        <w:jc w:val="center"/>
        <w:outlineLvl w:val="0"/>
        <w:rPr>
          <w:b/>
          <w:lang w:val="en-US"/>
        </w:rPr>
      </w:pPr>
      <w:r>
        <w:rPr>
          <w:b/>
          <w:lang w:val="en-US"/>
        </w:rPr>
        <w:t>I.M. SECHENOV FIRST MOSCOW STATE MEDICAL UNIVERSITY</w:t>
      </w:r>
    </w:p>
    <w:p w:rsidR="00404517" w:rsidRDefault="00404517" w:rsidP="00404517">
      <w:pPr>
        <w:jc w:val="center"/>
        <w:outlineLvl w:val="0"/>
        <w:rPr>
          <w:b/>
          <w:lang w:val="en-US"/>
        </w:rPr>
      </w:pPr>
      <w:r>
        <w:rPr>
          <w:b/>
          <w:lang w:val="en-US"/>
        </w:rPr>
        <w:t>(Sechenov University)</w:t>
      </w:r>
    </w:p>
    <w:p w:rsidR="00404517" w:rsidRDefault="00404517" w:rsidP="00404517">
      <w:pPr>
        <w:rPr>
          <w:lang w:val="en-US"/>
        </w:rPr>
      </w:pPr>
      <w:bookmarkStart w:id="0" w:name="_GoBack"/>
      <w:bookmarkEnd w:id="0"/>
    </w:p>
    <w:p w:rsidR="00404517" w:rsidRDefault="00404517" w:rsidP="00404517">
      <w:pPr>
        <w:widowControl w:val="0"/>
        <w:jc w:val="center"/>
        <w:rPr>
          <w:b/>
          <w:lang w:val="en-US"/>
        </w:rPr>
      </w:pPr>
    </w:p>
    <w:p w:rsidR="00404517" w:rsidRDefault="00404517" w:rsidP="00404517">
      <w:pPr>
        <w:widowControl w:val="0"/>
        <w:tabs>
          <w:tab w:val="right" w:leader="underscore" w:pos="8505"/>
        </w:tabs>
        <w:jc w:val="center"/>
        <w:outlineLvl w:val="0"/>
        <w:rPr>
          <w:bCs/>
          <w:lang w:val="en-US"/>
        </w:rPr>
      </w:pPr>
      <w:r>
        <w:rPr>
          <w:bCs/>
          <w:lang w:val="en-US"/>
        </w:rPr>
        <w:t>ANNOTATION OF THE DISCIPLINE PROGRAM</w:t>
      </w:r>
    </w:p>
    <w:p w:rsidR="00404517" w:rsidRPr="0043589E" w:rsidRDefault="00404517" w:rsidP="00404517">
      <w:pPr>
        <w:widowControl w:val="0"/>
        <w:jc w:val="center"/>
        <w:outlineLvl w:val="0"/>
        <w:rPr>
          <w:b/>
          <w:bCs/>
          <w:u w:val="single"/>
          <w:lang w:val="en-US"/>
        </w:rPr>
      </w:pPr>
      <w:r w:rsidRPr="0043589E">
        <w:rPr>
          <w:b/>
          <w:bCs/>
          <w:u w:val="single"/>
          <w:lang w:val="en-US"/>
        </w:rPr>
        <w:t>«</w:t>
      </w:r>
      <w:r w:rsidR="00183CA5">
        <w:rPr>
          <w:b/>
          <w:bCs/>
          <w:u w:val="single"/>
          <w:lang w:val="en-US"/>
        </w:rPr>
        <w:t xml:space="preserve"> </w:t>
      </w:r>
      <w:r w:rsidR="0002606F" w:rsidRPr="0002606F">
        <w:rPr>
          <w:b/>
          <w:bCs/>
          <w:u w:val="single"/>
          <w:lang w:val="en-US"/>
        </w:rPr>
        <w:t xml:space="preserve">Molecular and Biological </w:t>
      </w:r>
      <w:proofErr w:type="spellStart"/>
      <w:r w:rsidR="0002606F" w:rsidRPr="0002606F">
        <w:rPr>
          <w:b/>
          <w:bCs/>
          <w:u w:val="single"/>
          <w:lang w:val="en-US"/>
        </w:rPr>
        <w:t>Basi</w:t>
      </w:r>
      <w:proofErr w:type="spellEnd"/>
      <w:r w:rsidR="0002606F">
        <w:rPr>
          <w:b/>
          <w:bCs/>
          <w:u w:val="single"/>
        </w:rPr>
        <w:t>с</w:t>
      </w:r>
      <w:r w:rsidR="0002606F" w:rsidRPr="0002606F">
        <w:rPr>
          <w:b/>
          <w:bCs/>
          <w:u w:val="single"/>
          <w:lang w:val="en-US"/>
        </w:rPr>
        <w:t>s of Regenerative Medicine”</w:t>
      </w:r>
      <w:r w:rsidRPr="0043589E">
        <w:rPr>
          <w:b/>
          <w:bCs/>
          <w:u w:val="single"/>
          <w:lang w:val="en-US"/>
        </w:rPr>
        <w:t>»</w:t>
      </w:r>
    </w:p>
    <w:p w:rsidR="00404517" w:rsidRDefault="00404517" w:rsidP="00404517">
      <w:pPr>
        <w:widowControl w:val="0"/>
        <w:jc w:val="center"/>
        <w:rPr>
          <w:b/>
          <w:lang w:val="en-US"/>
        </w:rPr>
      </w:pPr>
    </w:p>
    <w:p w:rsidR="00404517" w:rsidRDefault="00404517" w:rsidP="00404517">
      <w:pPr>
        <w:widowControl w:val="0"/>
        <w:rPr>
          <w:u w:val="single"/>
          <w:lang w:val="en-US"/>
        </w:rPr>
      </w:pPr>
      <w:r>
        <w:rPr>
          <w:bCs/>
          <w:lang w:val="en-US"/>
        </w:rPr>
        <w:t>Area of training (</w:t>
      </w:r>
      <w:proofErr w:type="spellStart"/>
      <w:r>
        <w:rPr>
          <w:bCs/>
          <w:lang w:val="en-US"/>
        </w:rPr>
        <w:t>spe</w:t>
      </w:r>
      <w:proofErr w:type="spellEnd"/>
      <w:r>
        <w:rPr>
          <w:bCs/>
        </w:rPr>
        <w:t>с</w:t>
      </w:r>
      <w:proofErr w:type="spellStart"/>
      <w:r>
        <w:rPr>
          <w:bCs/>
          <w:lang w:val="en-US"/>
        </w:rPr>
        <w:t>iality</w:t>
      </w:r>
      <w:proofErr w:type="spellEnd"/>
      <w:r>
        <w:rPr>
          <w:bCs/>
          <w:lang w:val="en-US"/>
        </w:rPr>
        <w:t xml:space="preserve">) </w:t>
      </w:r>
      <w:r>
        <w:rPr>
          <w:u w:val="single"/>
          <w:lang w:val="en-US"/>
        </w:rPr>
        <w:t xml:space="preserve">31.05.01 General Medicine </w:t>
      </w:r>
    </w:p>
    <w:p w:rsidR="004E52F1" w:rsidRPr="00404517" w:rsidRDefault="00404517" w:rsidP="00404517">
      <w:pPr>
        <w:widowControl w:val="0"/>
        <w:tabs>
          <w:tab w:val="right" w:leader="underscore" w:pos="8505"/>
        </w:tabs>
        <w:jc w:val="both"/>
        <w:rPr>
          <w:bCs/>
          <w:lang w:val="en-US"/>
        </w:rPr>
      </w:pPr>
      <w:r>
        <w:rPr>
          <w:bCs/>
          <w:lang w:val="en-US"/>
        </w:rPr>
        <w:t xml:space="preserve">Scope of the discipline </w:t>
      </w:r>
      <w:r w:rsidR="00A32A4B" w:rsidRPr="00183CA5">
        <w:rPr>
          <w:bCs/>
          <w:lang w:val="en-US"/>
        </w:rPr>
        <w:t>__________</w:t>
      </w:r>
      <w:r w:rsidR="00A32A4B" w:rsidRPr="00183CA5">
        <w:rPr>
          <w:bCs/>
          <w:u w:val="single"/>
          <w:lang w:val="en-US"/>
        </w:rPr>
        <w:t>2</w:t>
      </w:r>
      <w:r w:rsidRPr="00183CA5">
        <w:rPr>
          <w:bCs/>
          <w:lang w:val="en-US"/>
        </w:rPr>
        <w:t xml:space="preserve"> ________</w:t>
      </w:r>
      <w:r>
        <w:rPr>
          <w:bCs/>
          <w:lang w:val="en-US"/>
        </w:rPr>
        <w:t xml:space="preserve"> credit units</w:t>
      </w:r>
    </w:p>
    <w:p w:rsidR="0002133D" w:rsidRPr="00404517" w:rsidRDefault="0002133D" w:rsidP="0002133D">
      <w:pPr>
        <w:rPr>
          <w:lang w:val="en-US"/>
        </w:rPr>
      </w:pPr>
    </w:p>
    <w:p w:rsidR="00404517" w:rsidRPr="008B47DC" w:rsidRDefault="00404517" w:rsidP="00404517">
      <w:r w:rsidRPr="008B47DC">
        <w:rPr>
          <w:b/>
          <w:lang w:val="en-US"/>
        </w:rPr>
        <w:t>Goals</w:t>
      </w:r>
      <w:r w:rsidRPr="008B47DC">
        <w:rPr>
          <w:b/>
        </w:rPr>
        <w:t xml:space="preserve"> </w:t>
      </w:r>
      <w:r w:rsidRPr="008B47DC">
        <w:rPr>
          <w:b/>
          <w:lang w:val="en-US"/>
        </w:rPr>
        <w:t>of</w:t>
      </w:r>
      <w:r w:rsidRPr="008B47DC">
        <w:rPr>
          <w:b/>
        </w:rPr>
        <w:t xml:space="preserve"> </w:t>
      </w:r>
      <w:r w:rsidRPr="008B47DC">
        <w:rPr>
          <w:b/>
          <w:lang w:val="en-US"/>
        </w:rPr>
        <w:t>the</w:t>
      </w:r>
      <w:r w:rsidRPr="008B47DC">
        <w:rPr>
          <w:b/>
        </w:rPr>
        <w:t xml:space="preserve"> </w:t>
      </w:r>
      <w:r w:rsidRPr="008B47DC">
        <w:rPr>
          <w:b/>
          <w:lang w:val="en-US"/>
        </w:rPr>
        <w:t>discipline</w:t>
      </w:r>
      <w:r w:rsidR="00874D6F" w:rsidRPr="008B47DC">
        <w:rPr>
          <w:b/>
        </w:rPr>
        <w:t>:</w:t>
      </w:r>
    </w:p>
    <w:p w:rsidR="007C27FB" w:rsidRDefault="00AC1355" w:rsidP="008B47D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B47DC">
        <w:rPr>
          <w:rFonts w:ascii="Times New Roman" w:hAnsi="Times New Roman" w:cs="Times New Roman"/>
          <w:sz w:val="24"/>
          <w:szCs w:val="24"/>
          <w:lang w:val="en-US"/>
        </w:rPr>
        <w:t>The purpose of mastering the discipline "</w:t>
      </w:r>
      <w:r w:rsidR="00183CA5" w:rsidRPr="008B47D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B47DC">
        <w:rPr>
          <w:rFonts w:ascii="Times New Roman" w:hAnsi="Times New Roman" w:cs="Times New Roman"/>
          <w:sz w:val="24"/>
          <w:szCs w:val="24"/>
          <w:lang w:val="en-US"/>
        </w:rPr>
        <w:t xml:space="preserve">is </w:t>
      </w:r>
      <w:r w:rsidR="008B47DC" w:rsidRPr="008B47DC">
        <w:rPr>
          <w:rFonts w:ascii="Times New Roman" w:hAnsi="Times New Roman" w:cs="Times New Roman"/>
          <w:sz w:val="24"/>
          <w:szCs w:val="24"/>
          <w:lang w:val="en-US"/>
        </w:rPr>
        <w:t xml:space="preserve">training specialists with scientific and practical knowledge in the field of molecular and biological </w:t>
      </w:r>
      <w:r w:rsidR="008B47DC">
        <w:rPr>
          <w:rFonts w:ascii="Times New Roman" w:hAnsi="Times New Roman" w:cs="Times New Roman"/>
          <w:sz w:val="24"/>
          <w:szCs w:val="24"/>
          <w:lang w:val="en-US"/>
        </w:rPr>
        <w:t xml:space="preserve">basics </w:t>
      </w:r>
      <w:r w:rsidR="008B47DC" w:rsidRPr="008B47DC">
        <w:rPr>
          <w:rFonts w:ascii="Times New Roman" w:hAnsi="Times New Roman" w:cs="Times New Roman"/>
          <w:sz w:val="24"/>
          <w:szCs w:val="24"/>
          <w:lang w:val="en-US"/>
        </w:rPr>
        <w:t>of regenerative medicine, the fo</w:t>
      </w:r>
      <w:r w:rsidR="008B47DC" w:rsidRPr="008B47DC">
        <w:rPr>
          <w:rFonts w:ascii="Times New Roman" w:hAnsi="Times New Roman" w:cs="Times New Roman"/>
          <w:sz w:val="24"/>
          <w:szCs w:val="24"/>
          <w:lang w:val="en-US"/>
        </w:rPr>
        <w:t>r</w:t>
      </w:r>
      <w:r w:rsidR="008B47DC" w:rsidRPr="008B47DC">
        <w:rPr>
          <w:rFonts w:ascii="Times New Roman" w:hAnsi="Times New Roman" w:cs="Times New Roman"/>
          <w:sz w:val="24"/>
          <w:szCs w:val="24"/>
          <w:lang w:val="en-US"/>
        </w:rPr>
        <w:t>mation of a scientifically based approach to the development of new materials and skills rela</w:t>
      </w:r>
      <w:r w:rsidR="008B47DC" w:rsidRPr="008B47DC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8B47DC" w:rsidRPr="008B47DC">
        <w:rPr>
          <w:rFonts w:ascii="Times New Roman" w:hAnsi="Times New Roman" w:cs="Times New Roman"/>
          <w:sz w:val="24"/>
          <w:szCs w:val="24"/>
          <w:lang w:val="en-US"/>
        </w:rPr>
        <w:t>ed to their use in regenerative medicine, mastering the basic principles of creating artificial tissues and o</w:t>
      </w:r>
      <w:r w:rsidR="008B47DC" w:rsidRPr="008B47DC">
        <w:rPr>
          <w:rFonts w:ascii="Times New Roman" w:hAnsi="Times New Roman" w:cs="Times New Roman"/>
          <w:sz w:val="24"/>
          <w:szCs w:val="24"/>
          <w:lang w:val="en-US"/>
        </w:rPr>
        <w:t>r</w:t>
      </w:r>
      <w:r w:rsidR="008B47DC" w:rsidRPr="008B47DC">
        <w:rPr>
          <w:rFonts w:ascii="Times New Roman" w:hAnsi="Times New Roman" w:cs="Times New Roman"/>
          <w:sz w:val="24"/>
          <w:szCs w:val="24"/>
          <w:lang w:val="en-US"/>
        </w:rPr>
        <w:t>gans and their translation into clinical practice</w:t>
      </w:r>
      <w:r w:rsidR="008B47D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B47DC" w:rsidRDefault="008B47DC" w:rsidP="008B47DC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74D6F" w:rsidRPr="00404517" w:rsidRDefault="00404517" w:rsidP="00404517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04517">
        <w:rPr>
          <w:rFonts w:ascii="Times New Roman" w:hAnsi="Times New Roman" w:cs="Times New Roman"/>
          <w:b/>
          <w:sz w:val="24"/>
          <w:szCs w:val="24"/>
          <w:lang w:val="en-US"/>
        </w:rPr>
        <w:t>Objectives of the discipline</w:t>
      </w:r>
      <w:r w:rsidR="00874D6F" w:rsidRPr="00404517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7C27FB" w:rsidRDefault="007C27FB" w:rsidP="007C27F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F1A15" w:rsidRDefault="00B66BF2" w:rsidP="007C27F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Student</w:t>
      </w:r>
      <w:r w:rsidR="00404517">
        <w:rPr>
          <w:rFonts w:ascii="Times New Roman" w:hAnsi="Times New Roman" w:cs="Times New Roman"/>
          <w:sz w:val="24"/>
          <w:szCs w:val="24"/>
          <w:lang w:val="en-US"/>
        </w:rPr>
        <w:t>s should know</w:t>
      </w:r>
      <w:r w:rsidR="00874D6F" w:rsidRPr="00404517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8B47DC" w:rsidRPr="008B47DC" w:rsidRDefault="008B47DC" w:rsidP="008B47D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B47DC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Pr="008B47DC">
        <w:rPr>
          <w:rFonts w:ascii="Times New Roman" w:hAnsi="Times New Roman" w:cs="Times New Roman"/>
          <w:sz w:val="24"/>
          <w:szCs w:val="24"/>
          <w:lang w:val="en-US"/>
        </w:rPr>
        <w:t>general</w:t>
      </w:r>
      <w:proofErr w:type="gramEnd"/>
      <w:r w:rsidRPr="008B47DC">
        <w:rPr>
          <w:rFonts w:ascii="Times New Roman" w:hAnsi="Times New Roman" w:cs="Times New Roman"/>
          <w:sz w:val="24"/>
          <w:szCs w:val="24"/>
          <w:lang w:val="en-US"/>
        </w:rPr>
        <w:t xml:space="preserve"> concepts and approaches in regenerative medicine;</w:t>
      </w:r>
    </w:p>
    <w:p w:rsidR="008B47DC" w:rsidRPr="008B47DC" w:rsidRDefault="008B47DC" w:rsidP="008B47D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B47DC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8B47DC">
        <w:rPr>
          <w:rFonts w:ascii="Times New Roman" w:hAnsi="Times New Roman" w:cs="Times New Roman"/>
          <w:sz w:val="24"/>
          <w:szCs w:val="24"/>
          <w:lang w:val="en-US"/>
        </w:rPr>
        <w:t>basic</w:t>
      </w:r>
      <w:proofErr w:type="gramEnd"/>
      <w:r w:rsidRPr="008B47DC">
        <w:rPr>
          <w:rFonts w:ascii="Times New Roman" w:hAnsi="Times New Roman" w:cs="Times New Roman"/>
          <w:sz w:val="24"/>
          <w:szCs w:val="24"/>
          <w:lang w:val="en-US"/>
        </w:rPr>
        <w:t xml:space="preserve"> principles of cultivation and types of cell cultures;</w:t>
      </w:r>
    </w:p>
    <w:p w:rsidR="008B47DC" w:rsidRPr="008B47DC" w:rsidRDefault="008B47DC" w:rsidP="008B47D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B47DC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Pr="008B47DC">
        <w:rPr>
          <w:rFonts w:ascii="Times New Roman" w:hAnsi="Times New Roman" w:cs="Times New Roman"/>
          <w:sz w:val="24"/>
          <w:szCs w:val="24"/>
          <w:lang w:val="en-US"/>
        </w:rPr>
        <w:t>methods</w:t>
      </w:r>
      <w:proofErr w:type="gramEnd"/>
      <w:r w:rsidRPr="008B47DC">
        <w:rPr>
          <w:rFonts w:ascii="Times New Roman" w:hAnsi="Times New Roman" w:cs="Times New Roman"/>
          <w:sz w:val="24"/>
          <w:szCs w:val="24"/>
          <w:lang w:val="en-US"/>
        </w:rPr>
        <w:t xml:space="preserve"> and parameters for characterizing cells;</w:t>
      </w:r>
    </w:p>
    <w:p w:rsidR="008B47DC" w:rsidRPr="008B47DC" w:rsidRDefault="008B47DC" w:rsidP="008B47D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B47DC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8B47DC">
        <w:rPr>
          <w:rFonts w:ascii="Times New Roman" w:hAnsi="Times New Roman" w:cs="Times New Roman"/>
          <w:sz w:val="24"/>
          <w:szCs w:val="24"/>
          <w:lang w:val="en-US"/>
        </w:rPr>
        <w:t>asics</w:t>
      </w:r>
      <w:proofErr w:type="gramEnd"/>
      <w:r w:rsidRPr="008B47DC">
        <w:rPr>
          <w:rFonts w:ascii="Times New Roman" w:hAnsi="Times New Roman" w:cs="Times New Roman"/>
          <w:sz w:val="24"/>
          <w:szCs w:val="24"/>
          <w:lang w:val="en-US"/>
        </w:rPr>
        <w:t xml:space="preserve"> of three-dimensional </w:t>
      </w:r>
      <w:proofErr w:type="spellStart"/>
      <w:r w:rsidRPr="008B47DC">
        <w:rPr>
          <w:rFonts w:ascii="Times New Roman" w:hAnsi="Times New Roman" w:cs="Times New Roman"/>
          <w:sz w:val="24"/>
          <w:szCs w:val="24"/>
          <w:lang w:val="en-US"/>
        </w:rPr>
        <w:t>bioprinting</w:t>
      </w:r>
      <w:proofErr w:type="spellEnd"/>
      <w:r w:rsidRPr="008B47DC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8B47DC" w:rsidRPr="008B47DC" w:rsidRDefault="008B47DC" w:rsidP="008B47D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B47DC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Pr="008B47DC">
        <w:rPr>
          <w:rFonts w:ascii="Times New Roman" w:hAnsi="Times New Roman" w:cs="Times New Roman"/>
          <w:sz w:val="24"/>
          <w:szCs w:val="24"/>
          <w:lang w:val="en-US"/>
        </w:rPr>
        <w:t>advances</w:t>
      </w:r>
      <w:proofErr w:type="gramEnd"/>
      <w:r w:rsidRPr="008B47DC">
        <w:rPr>
          <w:rFonts w:ascii="Times New Roman" w:hAnsi="Times New Roman" w:cs="Times New Roman"/>
          <w:sz w:val="24"/>
          <w:szCs w:val="24"/>
          <w:lang w:val="en-US"/>
        </w:rPr>
        <w:t xml:space="preserve"> in regenerative medicine and their application in clinical practice;</w:t>
      </w:r>
    </w:p>
    <w:p w:rsidR="00607B78" w:rsidRPr="008B47DC" w:rsidRDefault="008B47DC" w:rsidP="008B47D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B47DC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Pr="008B47DC">
        <w:rPr>
          <w:rFonts w:ascii="Times New Roman" w:hAnsi="Times New Roman" w:cs="Times New Roman"/>
          <w:sz w:val="24"/>
          <w:szCs w:val="24"/>
          <w:lang w:val="en-US"/>
        </w:rPr>
        <w:t>organizational</w:t>
      </w:r>
      <w:proofErr w:type="gramEnd"/>
      <w:r w:rsidRPr="008B47DC">
        <w:rPr>
          <w:rFonts w:ascii="Times New Roman" w:hAnsi="Times New Roman" w:cs="Times New Roman"/>
          <w:sz w:val="24"/>
          <w:szCs w:val="24"/>
          <w:lang w:val="en-US"/>
        </w:rPr>
        <w:t xml:space="preserve"> structure and regulatory framework for biomedical research.</w:t>
      </w:r>
    </w:p>
    <w:p w:rsidR="008B47DC" w:rsidRDefault="008B47DC" w:rsidP="00607B7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C1355" w:rsidRDefault="00AC1355" w:rsidP="00607B7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Students should be able to</w:t>
      </w:r>
      <w:r w:rsidRPr="00404517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8B47DC" w:rsidRPr="008B47DC" w:rsidRDefault="008B47DC" w:rsidP="008B47D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B47DC">
        <w:rPr>
          <w:rFonts w:ascii="Times New Roman" w:hAnsi="Times New Roman" w:cs="Times New Roman"/>
          <w:sz w:val="24"/>
          <w:szCs w:val="24"/>
          <w:lang w:val="en-US"/>
        </w:rPr>
        <w:t>- plan the experiment, including its goals and objectives;</w:t>
      </w:r>
    </w:p>
    <w:p w:rsidR="008B47DC" w:rsidRPr="008B47DC" w:rsidRDefault="008B47DC" w:rsidP="008B47D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B47DC">
        <w:rPr>
          <w:rFonts w:ascii="Times New Roman" w:hAnsi="Times New Roman" w:cs="Times New Roman"/>
          <w:sz w:val="24"/>
          <w:szCs w:val="24"/>
          <w:lang w:val="en-US"/>
        </w:rPr>
        <w:t>- conduct an experiment using physicochemical, biological and medical methods;</w:t>
      </w:r>
    </w:p>
    <w:p w:rsidR="008B47DC" w:rsidRPr="008B47DC" w:rsidRDefault="008B47DC" w:rsidP="008B47D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B47DC">
        <w:rPr>
          <w:rFonts w:ascii="Times New Roman" w:hAnsi="Times New Roman" w:cs="Times New Roman"/>
          <w:sz w:val="24"/>
          <w:szCs w:val="24"/>
          <w:lang w:val="en-US"/>
        </w:rPr>
        <w:t>- analyze data using statistical processing and describe the results obtained;</w:t>
      </w:r>
    </w:p>
    <w:p w:rsidR="007C27FB" w:rsidRPr="008B47DC" w:rsidRDefault="008B47DC" w:rsidP="008B47D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B47DC">
        <w:rPr>
          <w:rFonts w:ascii="Times New Roman" w:hAnsi="Times New Roman" w:cs="Times New Roman"/>
          <w:sz w:val="24"/>
          <w:szCs w:val="24"/>
          <w:lang w:val="en-US"/>
        </w:rPr>
        <w:t>- identify the causes of errors and take measures to prevent them;</w:t>
      </w:r>
    </w:p>
    <w:p w:rsidR="008B47DC" w:rsidRPr="007C27FB" w:rsidRDefault="008B47DC" w:rsidP="00607B7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C1355" w:rsidRDefault="00B66BF2" w:rsidP="00607B7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Student</w:t>
      </w:r>
      <w:r w:rsidR="00404517">
        <w:rPr>
          <w:rFonts w:ascii="Times New Roman" w:hAnsi="Times New Roman" w:cs="Times New Roman"/>
          <w:sz w:val="24"/>
          <w:szCs w:val="24"/>
          <w:lang w:val="en-US"/>
        </w:rPr>
        <w:t>s should possess</w:t>
      </w:r>
      <w:r w:rsidR="00874D6F" w:rsidRPr="00BF1A15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AC1355" w:rsidRPr="00AC13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8B47DC" w:rsidRPr="008B47DC" w:rsidRDefault="008B47DC" w:rsidP="008B47D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B47DC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Pr="008B47DC">
        <w:rPr>
          <w:rFonts w:ascii="Times New Roman" w:hAnsi="Times New Roman" w:cs="Times New Roman"/>
          <w:sz w:val="24"/>
          <w:szCs w:val="24"/>
          <w:lang w:val="en-US"/>
        </w:rPr>
        <w:t>terminology</w:t>
      </w:r>
      <w:proofErr w:type="gramEnd"/>
      <w:r w:rsidRPr="008B47DC">
        <w:rPr>
          <w:rFonts w:ascii="Times New Roman" w:hAnsi="Times New Roman" w:cs="Times New Roman"/>
          <w:sz w:val="24"/>
          <w:szCs w:val="24"/>
          <w:lang w:val="en-US"/>
        </w:rPr>
        <w:t xml:space="preserve"> adopted in regenerative medicine;</w:t>
      </w:r>
    </w:p>
    <w:p w:rsidR="008B47DC" w:rsidRDefault="008B47DC" w:rsidP="008B47D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B47DC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8B47DC">
        <w:rPr>
          <w:rFonts w:ascii="Times New Roman" w:hAnsi="Times New Roman" w:cs="Times New Roman"/>
          <w:sz w:val="24"/>
          <w:szCs w:val="24"/>
          <w:lang w:val="en-US"/>
        </w:rPr>
        <w:t>kills</w:t>
      </w:r>
      <w:proofErr w:type="gramEnd"/>
      <w:r w:rsidRPr="008B47DC">
        <w:rPr>
          <w:rFonts w:ascii="Times New Roman" w:hAnsi="Times New Roman" w:cs="Times New Roman"/>
          <w:sz w:val="24"/>
          <w:szCs w:val="24"/>
          <w:lang w:val="en-US"/>
        </w:rPr>
        <w:t xml:space="preserve"> of public presentation of scientific information based on research and / or liter</w:t>
      </w:r>
      <w:r w:rsidRPr="008B47DC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8B47DC">
        <w:rPr>
          <w:rFonts w:ascii="Times New Roman" w:hAnsi="Times New Roman" w:cs="Times New Roman"/>
          <w:sz w:val="24"/>
          <w:szCs w:val="24"/>
          <w:lang w:val="en-US"/>
        </w:rPr>
        <w:t>ture data.</w:t>
      </w:r>
    </w:p>
    <w:p w:rsidR="008B47DC" w:rsidRPr="008B47DC" w:rsidRDefault="008B47DC" w:rsidP="008B47D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04517" w:rsidRPr="004661BF" w:rsidRDefault="00404517" w:rsidP="00404517">
      <w:pPr>
        <w:widowControl w:val="0"/>
        <w:tabs>
          <w:tab w:val="left" w:pos="709"/>
        </w:tabs>
        <w:rPr>
          <w:b/>
          <w:bCs/>
          <w:lang w:val="en-US"/>
        </w:rPr>
      </w:pPr>
      <w:r>
        <w:rPr>
          <w:b/>
          <w:bCs/>
          <w:lang w:val="en-US"/>
        </w:rPr>
        <w:t>Place of the discipline in the Curriculum</w:t>
      </w:r>
      <w:r w:rsidRPr="004661BF">
        <w:rPr>
          <w:b/>
          <w:bCs/>
          <w:lang w:val="en-US"/>
        </w:rPr>
        <w:t>:</w:t>
      </w:r>
    </w:p>
    <w:p w:rsidR="00404517" w:rsidRPr="008B47DC" w:rsidRDefault="00404517" w:rsidP="00404517">
      <w:pPr>
        <w:widowControl w:val="0"/>
        <w:shd w:val="clear" w:color="auto" w:fill="FFFFFF"/>
        <w:jc w:val="both"/>
        <w:rPr>
          <w:lang w:val="en-US"/>
        </w:rPr>
      </w:pPr>
      <w:r>
        <w:rPr>
          <w:lang w:val="en-US"/>
        </w:rPr>
        <w:t>The discipline is within the Elective disciplines of the General Medicine Curriculum.</w:t>
      </w:r>
      <w:r w:rsidR="00AC1355">
        <w:rPr>
          <w:lang w:val="en-US"/>
        </w:rPr>
        <w:t xml:space="preserve"> </w:t>
      </w:r>
      <w:r w:rsidR="000311C5" w:rsidRPr="000311C5">
        <w:rPr>
          <w:lang w:val="en-US"/>
        </w:rPr>
        <w:t>The disc</w:t>
      </w:r>
      <w:r w:rsidR="000311C5" w:rsidRPr="000311C5">
        <w:rPr>
          <w:lang w:val="en-US"/>
        </w:rPr>
        <w:t>i</w:t>
      </w:r>
      <w:r w:rsidR="000311C5" w:rsidRPr="000311C5">
        <w:rPr>
          <w:lang w:val="en-US"/>
        </w:rPr>
        <w:t xml:space="preserve">pline is close is connected with studying of other disciplines such as </w:t>
      </w:r>
      <w:r w:rsidR="008B47DC">
        <w:rPr>
          <w:lang w:val="en-US"/>
        </w:rPr>
        <w:t xml:space="preserve">Biochemistry, Anatomy, Anatomical Pathology, Histology, Physiology, </w:t>
      </w:r>
      <w:proofErr w:type="spellStart"/>
      <w:r w:rsidR="008B47DC">
        <w:rPr>
          <w:lang w:val="en-US"/>
        </w:rPr>
        <w:t>P</w:t>
      </w:r>
      <w:r w:rsidR="008B47DC" w:rsidRPr="008B47DC">
        <w:rPr>
          <w:lang w:val="en-US"/>
        </w:rPr>
        <w:t>athophysiology</w:t>
      </w:r>
      <w:proofErr w:type="spellEnd"/>
      <w:r w:rsidR="008B47DC">
        <w:rPr>
          <w:lang w:val="en-US"/>
        </w:rPr>
        <w:t>.</w:t>
      </w:r>
    </w:p>
    <w:p w:rsidR="008B47DC" w:rsidRDefault="008B47DC" w:rsidP="00404517">
      <w:pPr>
        <w:widowControl w:val="0"/>
        <w:shd w:val="clear" w:color="auto" w:fill="FFFFFF"/>
        <w:jc w:val="both"/>
        <w:rPr>
          <w:b/>
          <w:lang w:val="en-US"/>
        </w:rPr>
      </w:pPr>
    </w:p>
    <w:p w:rsidR="00BF1A15" w:rsidRPr="004661BF" w:rsidRDefault="00BF1A15" w:rsidP="00404517">
      <w:pPr>
        <w:widowControl w:val="0"/>
        <w:shd w:val="clear" w:color="auto" w:fill="FFFFFF"/>
        <w:jc w:val="both"/>
        <w:rPr>
          <w:lang w:val="en-US"/>
        </w:rPr>
      </w:pPr>
      <w:r>
        <w:rPr>
          <w:b/>
          <w:lang w:val="en-US"/>
        </w:rPr>
        <w:t>Structure and contents of the discipline</w:t>
      </w:r>
      <w:r w:rsidRPr="00A72F89">
        <w:rPr>
          <w:b/>
          <w:lang w:val="en-US"/>
        </w:rPr>
        <w:t>:</w:t>
      </w:r>
    </w:p>
    <w:p w:rsidR="00BF1A15" w:rsidRPr="00404517" w:rsidRDefault="00BF1A15" w:rsidP="00404517">
      <w:pPr>
        <w:widowControl w:val="0"/>
        <w:jc w:val="both"/>
        <w:rPr>
          <w:b/>
          <w:bCs/>
          <w:lang w:val="en-US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36"/>
        <w:gridCol w:w="8686"/>
      </w:tblGrid>
      <w:tr w:rsidR="008B47DC" w:rsidRPr="0025598B" w:rsidTr="002615AD">
        <w:trPr>
          <w:trHeight w:val="517"/>
        </w:trPr>
        <w:tc>
          <w:tcPr>
            <w:tcW w:w="636" w:type="dxa"/>
            <w:vMerge w:val="restart"/>
          </w:tcPr>
          <w:p w:rsidR="008B47DC" w:rsidRDefault="008B47DC" w:rsidP="002615AD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</w:p>
          <w:p w:rsidR="008B47DC" w:rsidRPr="0025598B" w:rsidRDefault="008B47DC" w:rsidP="002615A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5598B">
              <w:rPr>
                <w:color w:val="000000"/>
              </w:rPr>
              <w:t>№</w:t>
            </w:r>
          </w:p>
        </w:tc>
        <w:tc>
          <w:tcPr>
            <w:tcW w:w="8686" w:type="dxa"/>
            <w:vMerge w:val="restart"/>
          </w:tcPr>
          <w:p w:rsidR="008B47DC" w:rsidRDefault="008B47DC" w:rsidP="002615AD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</w:p>
          <w:p w:rsidR="008B47DC" w:rsidRPr="008B47DC" w:rsidRDefault="008B47DC" w:rsidP="002615AD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Discipline section</w:t>
            </w:r>
          </w:p>
        </w:tc>
      </w:tr>
      <w:tr w:rsidR="008B47DC" w:rsidRPr="0025598B" w:rsidTr="002615AD">
        <w:trPr>
          <w:trHeight w:val="276"/>
        </w:trPr>
        <w:tc>
          <w:tcPr>
            <w:tcW w:w="636" w:type="dxa"/>
            <w:vMerge/>
          </w:tcPr>
          <w:p w:rsidR="008B47DC" w:rsidRPr="0025598B" w:rsidRDefault="008B47DC" w:rsidP="002615A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686" w:type="dxa"/>
            <w:vMerge/>
          </w:tcPr>
          <w:p w:rsidR="008B47DC" w:rsidRPr="0025598B" w:rsidRDefault="008B47DC" w:rsidP="002615A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8B47DC" w:rsidRPr="00B87CC1" w:rsidTr="002615AD">
        <w:tc>
          <w:tcPr>
            <w:tcW w:w="636" w:type="dxa"/>
          </w:tcPr>
          <w:p w:rsidR="008B47DC" w:rsidRPr="00B13761" w:rsidRDefault="008B47DC" w:rsidP="002615A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13761">
              <w:rPr>
                <w:b/>
                <w:color w:val="000000"/>
              </w:rPr>
              <w:t>1</w:t>
            </w:r>
          </w:p>
        </w:tc>
        <w:tc>
          <w:tcPr>
            <w:tcW w:w="8686" w:type="dxa"/>
          </w:tcPr>
          <w:p w:rsidR="008B47DC" w:rsidRPr="00B87CC1" w:rsidRDefault="00B87CC1" w:rsidP="00B87CC1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lang w:val="en-US"/>
              </w:rPr>
            </w:pPr>
            <w:r w:rsidRPr="00B87CC1">
              <w:rPr>
                <w:b/>
                <w:color w:val="000000"/>
                <w:lang w:val="en-US"/>
              </w:rPr>
              <w:t>The concept of regenerative medicine: the subject, purpose and objectives. The main trends and directions. Objects and methods. The current state of regener</w:t>
            </w:r>
            <w:r w:rsidRPr="00B87CC1">
              <w:rPr>
                <w:b/>
                <w:color w:val="000000"/>
                <w:lang w:val="en-US"/>
              </w:rPr>
              <w:t>a</w:t>
            </w:r>
            <w:r w:rsidRPr="00B87CC1">
              <w:rPr>
                <w:b/>
                <w:color w:val="000000"/>
                <w:lang w:val="en-US"/>
              </w:rPr>
              <w:lastRenderedPageBreak/>
              <w:t>tive medicine</w:t>
            </w:r>
          </w:p>
        </w:tc>
      </w:tr>
      <w:tr w:rsidR="008B47DC" w:rsidRPr="0025598B" w:rsidTr="002615AD">
        <w:tc>
          <w:tcPr>
            <w:tcW w:w="636" w:type="dxa"/>
          </w:tcPr>
          <w:p w:rsidR="008B47DC" w:rsidRPr="00B13761" w:rsidRDefault="008B47DC" w:rsidP="002615A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13761">
              <w:rPr>
                <w:b/>
                <w:color w:val="000000"/>
              </w:rPr>
              <w:lastRenderedPageBreak/>
              <w:t>2</w:t>
            </w:r>
          </w:p>
        </w:tc>
        <w:tc>
          <w:tcPr>
            <w:tcW w:w="8686" w:type="dxa"/>
          </w:tcPr>
          <w:p w:rsidR="008B47DC" w:rsidRPr="00B87CC1" w:rsidRDefault="00B87CC1" w:rsidP="002615AD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Cells</w:t>
            </w:r>
          </w:p>
        </w:tc>
      </w:tr>
      <w:tr w:rsidR="008B47DC" w:rsidRPr="00B87CC1" w:rsidTr="002615AD">
        <w:tc>
          <w:tcPr>
            <w:tcW w:w="636" w:type="dxa"/>
          </w:tcPr>
          <w:p w:rsidR="008B47DC" w:rsidRDefault="008B47DC" w:rsidP="002615A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8686" w:type="dxa"/>
          </w:tcPr>
          <w:p w:rsidR="008B47DC" w:rsidRPr="00B87CC1" w:rsidRDefault="00B87CC1" w:rsidP="00B87CC1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Stem cells: type</w:t>
            </w:r>
            <w:r w:rsidRPr="00B87CC1">
              <w:rPr>
                <w:lang w:val="en-US"/>
              </w:rPr>
              <w:t xml:space="preserve">s, classification, sources and features. Induced </w:t>
            </w:r>
            <w:proofErr w:type="spellStart"/>
            <w:r>
              <w:rPr>
                <w:lang w:val="en-US"/>
              </w:rPr>
              <w:t>pluripotent</w:t>
            </w:r>
            <w:proofErr w:type="spellEnd"/>
            <w:r w:rsidRPr="00B87CC1">
              <w:rPr>
                <w:lang w:val="en-US"/>
              </w:rPr>
              <w:t xml:space="preserve"> cells.</w:t>
            </w:r>
          </w:p>
        </w:tc>
      </w:tr>
      <w:tr w:rsidR="008B47DC" w:rsidRPr="00B87CC1" w:rsidTr="002615AD">
        <w:tc>
          <w:tcPr>
            <w:tcW w:w="636" w:type="dxa"/>
          </w:tcPr>
          <w:p w:rsidR="008B47DC" w:rsidRDefault="008B47DC" w:rsidP="002615A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2.2</w:t>
            </w:r>
          </w:p>
        </w:tc>
        <w:tc>
          <w:tcPr>
            <w:tcW w:w="8686" w:type="dxa"/>
          </w:tcPr>
          <w:p w:rsidR="008B47DC" w:rsidRPr="00B87CC1" w:rsidRDefault="00B87CC1" w:rsidP="00B87CC1">
            <w:pPr>
              <w:jc w:val="both"/>
              <w:rPr>
                <w:lang w:val="en-US"/>
              </w:rPr>
            </w:pPr>
            <w:r w:rsidRPr="00B87CC1">
              <w:rPr>
                <w:lang w:val="en-US"/>
              </w:rPr>
              <w:t xml:space="preserve">Cultivation of eukaryotic cells: basic principles and conditions, features. </w:t>
            </w:r>
            <w:proofErr w:type="spellStart"/>
            <w:r w:rsidRPr="00B87CC1">
              <w:rPr>
                <w:lang w:val="en-US"/>
              </w:rPr>
              <w:t>Bioreactors</w:t>
            </w:r>
            <w:proofErr w:type="spellEnd"/>
            <w:r w:rsidRPr="00B87CC1">
              <w:rPr>
                <w:lang w:val="en-US"/>
              </w:rPr>
              <w:t>.</w:t>
            </w:r>
          </w:p>
        </w:tc>
      </w:tr>
      <w:tr w:rsidR="008B47DC" w:rsidRPr="00B87CC1" w:rsidTr="002615AD">
        <w:tc>
          <w:tcPr>
            <w:tcW w:w="636" w:type="dxa"/>
          </w:tcPr>
          <w:p w:rsidR="008B47DC" w:rsidRPr="0025598B" w:rsidRDefault="008B47DC" w:rsidP="002615A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2.3</w:t>
            </w:r>
          </w:p>
        </w:tc>
        <w:tc>
          <w:tcPr>
            <w:tcW w:w="8686" w:type="dxa"/>
          </w:tcPr>
          <w:p w:rsidR="008B47DC" w:rsidRPr="00B87CC1" w:rsidRDefault="00B87CC1" w:rsidP="00B87CC1">
            <w:pPr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B87CC1">
              <w:rPr>
                <w:color w:val="000000"/>
                <w:lang w:val="en-US"/>
              </w:rPr>
              <w:t>Mechanisms of cell death and their regulation</w:t>
            </w:r>
          </w:p>
        </w:tc>
      </w:tr>
      <w:tr w:rsidR="008B47DC" w:rsidRPr="0025598B" w:rsidTr="002615AD">
        <w:tc>
          <w:tcPr>
            <w:tcW w:w="636" w:type="dxa"/>
          </w:tcPr>
          <w:p w:rsidR="008B47DC" w:rsidRPr="00B13761" w:rsidRDefault="008B47DC" w:rsidP="002615A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13761">
              <w:rPr>
                <w:b/>
                <w:color w:val="000000"/>
              </w:rPr>
              <w:t xml:space="preserve">3 </w:t>
            </w:r>
          </w:p>
        </w:tc>
        <w:tc>
          <w:tcPr>
            <w:tcW w:w="8686" w:type="dxa"/>
          </w:tcPr>
          <w:p w:rsidR="008B47DC" w:rsidRPr="00B87CC1" w:rsidRDefault="00B87CC1" w:rsidP="002615AD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Biomaterials</w:t>
            </w:r>
          </w:p>
        </w:tc>
      </w:tr>
      <w:tr w:rsidR="008B47DC" w:rsidRPr="00B87CC1" w:rsidTr="002615AD">
        <w:tc>
          <w:tcPr>
            <w:tcW w:w="636" w:type="dxa"/>
          </w:tcPr>
          <w:p w:rsidR="008B47DC" w:rsidRPr="0025598B" w:rsidRDefault="008B47DC" w:rsidP="002615A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3.1</w:t>
            </w:r>
          </w:p>
        </w:tc>
        <w:tc>
          <w:tcPr>
            <w:tcW w:w="8686" w:type="dxa"/>
          </w:tcPr>
          <w:p w:rsidR="008B47DC" w:rsidRPr="00B87CC1" w:rsidRDefault="00B87CC1" w:rsidP="00B87CC1">
            <w:pPr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</w:t>
            </w:r>
            <w:r w:rsidRPr="00B87CC1">
              <w:rPr>
                <w:color w:val="000000"/>
                <w:lang w:val="en-US"/>
              </w:rPr>
              <w:t>ypes and classification. Sources. Requirements for biomaterials.</w:t>
            </w:r>
          </w:p>
        </w:tc>
      </w:tr>
      <w:tr w:rsidR="008B47DC" w:rsidRPr="0025598B" w:rsidTr="002615AD">
        <w:tc>
          <w:tcPr>
            <w:tcW w:w="636" w:type="dxa"/>
          </w:tcPr>
          <w:p w:rsidR="008B47DC" w:rsidRPr="0025598B" w:rsidRDefault="008B47DC" w:rsidP="002615A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3.2</w:t>
            </w:r>
          </w:p>
        </w:tc>
        <w:tc>
          <w:tcPr>
            <w:tcW w:w="8686" w:type="dxa"/>
          </w:tcPr>
          <w:p w:rsidR="008B47DC" w:rsidRPr="0025598B" w:rsidRDefault="00B87CC1" w:rsidP="00B87CC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B87CC1">
              <w:rPr>
                <w:color w:val="000000"/>
              </w:rPr>
              <w:t>Scaffolding</w:t>
            </w:r>
            <w:proofErr w:type="spellEnd"/>
            <w:r w:rsidRPr="00B87CC1">
              <w:rPr>
                <w:color w:val="000000"/>
              </w:rPr>
              <w:t>.</w:t>
            </w:r>
            <w:r w:rsidRPr="00B87CC1">
              <w:rPr>
                <w:color w:val="000000"/>
              </w:rPr>
              <w:t xml:space="preserve"> </w:t>
            </w:r>
            <w:proofErr w:type="spellStart"/>
            <w:r w:rsidRPr="00B87CC1">
              <w:rPr>
                <w:color w:val="000000"/>
              </w:rPr>
              <w:t>Scaffold</w:t>
            </w:r>
            <w:proofErr w:type="spellEnd"/>
            <w:r w:rsidRPr="00B87CC1">
              <w:rPr>
                <w:color w:val="000000"/>
              </w:rPr>
              <w:t xml:space="preserve"> </w:t>
            </w:r>
            <w:proofErr w:type="spellStart"/>
            <w:r w:rsidRPr="00B87CC1">
              <w:rPr>
                <w:color w:val="000000"/>
              </w:rPr>
              <w:t>manufacturing</w:t>
            </w:r>
            <w:proofErr w:type="spellEnd"/>
            <w:r w:rsidRPr="00B87CC1">
              <w:rPr>
                <w:color w:val="000000"/>
              </w:rPr>
              <w:t xml:space="preserve"> </w:t>
            </w:r>
            <w:proofErr w:type="spellStart"/>
            <w:r w:rsidRPr="00B87CC1">
              <w:rPr>
                <w:color w:val="000000"/>
              </w:rPr>
              <w:t>methods</w:t>
            </w:r>
            <w:proofErr w:type="spellEnd"/>
            <w:r w:rsidR="008B47DC">
              <w:rPr>
                <w:color w:val="000000"/>
              </w:rPr>
              <w:t>.</w:t>
            </w:r>
          </w:p>
        </w:tc>
      </w:tr>
      <w:tr w:rsidR="008B47DC" w:rsidRPr="0025598B" w:rsidTr="002615AD">
        <w:tc>
          <w:tcPr>
            <w:tcW w:w="636" w:type="dxa"/>
          </w:tcPr>
          <w:p w:rsidR="008B47DC" w:rsidRPr="00B13761" w:rsidRDefault="008B47DC" w:rsidP="002615A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13761">
              <w:rPr>
                <w:b/>
                <w:color w:val="000000"/>
              </w:rPr>
              <w:t>4</w:t>
            </w:r>
          </w:p>
        </w:tc>
        <w:tc>
          <w:tcPr>
            <w:tcW w:w="8686" w:type="dxa"/>
          </w:tcPr>
          <w:p w:rsidR="008B47DC" w:rsidRPr="00B87CC1" w:rsidRDefault="00B87CC1" w:rsidP="002615AD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B87CC1">
              <w:rPr>
                <w:b/>
                <w:color w:val="000000"/>
              </w:rPr>
              <w:t>3</w:t>
            </w:r>
            <w:r>
              <w:rPr>
                <w:b/>
                <w:color w:val="000000"/>
                <w:lang w:val="en-US"/>
              </w:rPr>
              <w:t>D</w:t>
            </w:r>
            <w:r w:rsidRPr="00B87CC1"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  <w:lang w:val="en-US"/>
              </w:rPr>
              <w:t>bioprinting</w:t>
            </w:r>
            <w:proofErr w:type="spellEnd"/>
          </w:p>
        </w:tc>
      </w:tr>
      <w:tr w:rsidR="008B47DC" w:rsidRPr="007730BD" w:rsidTr="002615AD">
        <w:tc>
          <w:tcPr>
            <w:tcW w:w="636" w:type="dxa"/>
          </w:tcPr>
          <w:p w:rsidR="008B47DC" w:rsidRPr="00B13761" w:rsidRDefault="008B47DC" w:rsidP="002615A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13761">
              <w:rPr>
                <w:b/>
                <w:color w:val="000000"/>
              </w:rPr>
              <w:t>5</w:t>
            </w:r>
          </w:p>
        </w:tc>
        <w:tc>
          <w:tcPr>
            <w:tcW w:w="8686" w:type="dxa"/>
          </w:tcPr>
          <w:p w:rsidR="008B47DC" w:rsidRPr="007730BD" w:rsidRDefault="007730BD" w:rsidP="007730BD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lang w:val="en-US"/>
              </w:rPr>
            </w:pPr>
            <w:r w:rsidRPr="007730BD">
              <w:rPr>
                <w:b/>
                <w:color w:val="000000"/>
                <w:lang w:val="en-US"/>
              </w:rPr>
              <w:t>Morphological aspects of regenerative medicine</w:t>
            </w:r>
          </w:p>
        </w:tc>
      </w:tr>
      <w:tr w:rsidR="008B47DC" w:rsidRPr="007730BD" w:rsidTr="002615AD">
        <w:tc>
          <w:tcPr>
            <w:tcW w:w="636" w:type="dxa"/>
          </w:tcPr>
          <w:p w:rsidR="008B47DC" w:rsidRPr="0025598B" w:rsidRDefault="008B47DC" w:rsidP="002615A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5.1</w:t>
            </w:r>
          </w:p>
        </w:tc>
        <w:tc>
          <w:tcPr>
            <w:tcW w:w="8686" w:type="dxa"/>
          </w:tcPr>
          <w:p w:rsidR="008B47DC" w:rsidRPr="007730BD" w:rsidRDefault="007730BD" w:rsidP="007730BD">
            <w:pPr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7730BD">
              <w:rPr>
                <w:color w:val="000000"/>
                <w:lang w:val="en-US"/>
              </w:rPr>
              <w:t>Biocompatibility and biodegradation of scaffolds.</w:t>
            </w:r>
          </w:p>
        </w:tc>
      </w:tr>
      <w:tr w:rsidR="008B47DC" w:rsidRPr="0025598B" w:rsidTr="002615AD">
        <w:tc>
          <w:tcPr>
            <w:tcW w:w="636" w:type="dxa"/>
          </w:tcPr>
          <w:p w:rsidR="008B47DC" w:rsidRPr="0025598B" w:rsidRDefault="008B47DC" w:rsidP="002615A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5.2</w:t>
            </w:r>
          </w:p>
        </w:tc>
        <w:tc>
          <w:tcPr>
            <w:tcW w:w="8686" w:type="dxa"/>
          </w:tcPr>
          <w:p w:rsidR="008B47DC" w:rsidRPr="0025598B" w:rsidRDefault="007730BD" w:rsidP="002615AD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7730BD">
              <w:rPr>
                <w:color w:val="000000"/>
              </w:rPr>
              <w:t>Inflammation</w:t>
            </w:r>
            <w:proofErr w:type="spellEnd"/>
            <w:r w:rsidRPr="007730BD">
              <w:rPr>
                <w:color w:val="000000"/>
              </w:rPr>
              <w:t xml:space="preserve">, </w:t>
            </w:r>
            <w:proofErr w:type="spellStart"/>
            <w:r w:rsidRPr="007730BD">
              <w:rPr>
                <w:color w:val="000000"/>
              </w:rPr>
              <w:t>regeneration</w:t>
            </w:r>
            <w:proofErr w:type="spellEnd"/>
            <w:r w:rsidRPr="007730BD">
              <w:rPr>
                <w:color w:val="000000"/>
              </w:rPr>
              <w:t xml:space="preserve">, </w:t>
            </w:r>
            <w:r>
              <w:rPr>
                <w:color w:val="000000"/>
                <w:lang w:val="en-US"/>
              </w:rPr>
              <w:t xml:space="preserve">and </w:t>
            </w:r>
            <w:proofErr w:type="spellStart"/>
            <w:r w:rsidRPr="007730BD">
              <w:rPr>
                <w:color w:val="000000"/>
              </w:rPr>
              <w:t>fibrosis</w:t>
            </w:r>
            <w:proofErr w:type="spellEnd"/>
          </w:p>
        </w:tc>
      </w:tr>
      <w:tr w:rsidR="008B47DC" w:rsidRPr="007730BD" w:rsidTr="002615AD">
        <w:tc>
          <w:tcPr>
            <w:tcW w:w="636" w:type="dxa"/>
          </w:tcPr>
          <w:p w:rsidR="008B47DC" w:rsidRPr="00C72A1C" w:rsidRDefault="008B47DC" w:rsidP="002615A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C72A1C">
              <w:rPr>
                <w:b/>
                <w:color w:val="000000"/>
              </w:rPr>
              <w:t>6</w:t>
            </w:r>
          </w:p>
        </w:tc>
        <w:tc>
          <w:tcPr>
            <w:tcW w:w="8686" w:type="dxa"/>
          </w:tcPr>
          <w:p w:rsidR="008B47DC" w:rsidRPr="007730BD" w:rsidRDefault="007730BD" w:rsidP="007730BD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lang w:val="en-US"/>
              </w:rPr>
            </w:pPr>
            <w:r w:rsidRPr="007730BD">
              <w:rPr>
                <w:b/>
                <w:lang w:val="en-US"/>
              </w:rPr>
              <w:t>Methods for the study of cell cultures and constructs based on them</w:t>
            </w:r>
          </w:p>
        </w:tc>
      </w:tr>
      <w:tr w:rsidR="008B47DC" w:rsidRPr="007730BD" w:rsidTr="002615AD">
        <w:tc>
          <w:tcPr>
            <w:tcW w:w="636" w:type="dxa"/>
          </w:tcPr>
          <w:p w:rsidR="008B47DC" w:rsidRPr="0025598B" w:rsidRDefault="008B47DC" w:rsidP="002615AD">
            <w:pPr>
              <w:tabs>
                <w:tab w:val="center" w:pos="21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6.1</w:t>
            </w:r>
          </w:p>
        </w:tc>
        <w:tc>
          <w:tcPr>
            <w:tcW w:w="8686" w:type="dxa"/>
          </w:tcPr>
          <w:p w:rsidR="008B47DC" w:rsidRPr="007730BD" w:rsidRDefault="007730BD" w:rsidP="007730BD">
            <w:pPr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7730BD">
              <w:rPr>
                <w:color w:val="000000"/>
                <w:lang w:val="en-US"/>
              </w:rPr>
              <w:t xml:space="preserve">Visualization: </w:t>
            </w:r>
            <w:proofErr w:type="spellStart"/>
            <w:r w:rsidRPr="007730BD">
              <w:rPr>
                <w:color w:val="000000"/>
                <w:lang w:val="en-US"/>
              </w:rPr>
              <w:t>immunohistochemical</w:t>
            </w:r>
            <w:proofErr w:type="spellEnd"/>
            <w:r w:rsidRPr="007730BD">
              <w:rPr>
                <w:color w:val="000000"/>
                <w:lang w:val="en-US"/>
              </w:rPr>
              <w:t xml:space="preserve"> staining, fluorescent and </w:t>
            </w:r>
            <w:proofErr w:type="spellStart"/>
            <w:r w:rsidRPr="007730BD">
              <w:rPr>
                <w:color w:val="000000"/>
                <w:lang w:val="en-US"/>
              </w:rPr>
              <w:t>confocal</w:t>
            </w:r>
            <w:proofErr w:type="spellEnd"/>
            <w:r w:rsidRPr="007730BD">
              <w:rPr>
                <w:color w:val="000000"/>
                <w:lang w:val="en-US"/>
              </w:rPr>
              <w:t xml:space="preserve"> microscopy, electron microscopy, atomic force microscopy</w:t>
            </w:r>
          </w:p>
        </w:tc>
      </w:tr>
      <w:tr w:rsidR="008B47DC" w:rsidRPr="007730BD" w:rsidTr="002615AD">
        <w:tc>
          <w:tcPr>
            <w:tcW w:w="636" w:type="dxa"/>
          </w:tcPr>
          <w:p w:rsidR="008B47DC" w:rsidRPr="0025598B" w:rsidRDefault="008B47DC" w:rsidP="002615A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6.2</w:t>
            </w:r>
          </w:p>
        </w:tc>
        <w:tc>
          <w:tcPr>
            <w:tcW w:w="8686" w:type="dxa"/>
          </w:tcPr>
          <w:p w:rsidR="008B47DC" w:rsidRPr="007730BD" w:rsidRDefault="007730BD" w:rsidP="002615AD">
            <w:pPr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7730BD">
              <w:rPr>
                <w:color w:val="000000"/>
                <w:lang w:val="en-US"/>
              </w:rPr>
              <w:t xml:space="preserve">Flow </w:t>
            </w:r>
            <w:proofErr w:type="spellStart"/>
            <w:r w:rsidRPr="007730BD">
              <w:rPr>
                <w:color w:val="000000"/>
                <w:lang w:val="en-US"/>
              </w:rPr>
              <w:t>cytometry</w:t>
            </w:r>
            <w:proofErr w:type="spellEnd"/>
            <w:r w:rsidRPr="007730BD">
              <w:rPr>
                <w:color w:val="000000"/>
                <w:lang w:val="en-US"/>
              </w:rPr>
              <w:t xml:space="preserve"> and cell sorting</w:t>
            </w:r>
          </w:p>
        </w:tc>
      </w:tr>
      <w:tr w:rsidR="008B47DC" w:rsidRPr="007730BD" w:rsidTr="002615AD">
        <w:tc>
          <w:tcPr>
            <w:tcW w:w="636" w:type="dxa"/>
          </w:tcPr>
          <w:p w:rsidR="008B47DC" w:rsidRDefault="008B47DC" w:rsidP="002615A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6.3</w:t>
            </w:r>
          </w:p>
        </w:tc>
        <w:tc>
          <w:tcPr>
            <w:tcW w:w="8686" w:type="dxa"/>
          </w:tcPr>
          <w:p w:rsidR="008B47DC" w:rsidRPr="007730BD" w:rsidRDefault="007730BD" w:rsidP="002615AD">
            <w:pPr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7730BD">
              <w:rPr>
                <w:color w:val="000000"/>
                <w:lang w:val="en-US"/>
              </w:rPr>
              <w:t>Time-lapse microscopy and high-informative screening systems</w:t>
            </w:r>
          </w:p>
        </w:tc>
      </w:tr>
      <w:tr w:rsidR="008B47DC" w:rsidRPr="0025598B" w:rsidTr="002615AD">
        <w:tc>
          <w:tcPr>
            <w:tcW w:w="636" w:type="dxa"/>
          </w:tcPr>
          <w:p w:rsidR="008B47DC" w:rsidRDefault="008B47DC" w:rsidP="002615A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6.4</w:t>
            </w:r>
          </w:p>
        </w:tc>
        <w:tc>
          <w:tcPr>
            <w:tcW w:w="8686" w:type="dxa"/>
          </w:tcPr>
          <w:p w:rsidR="008B47DC" w:rsidRPr="00341344" w:rsidRDefault="007730BD" w:rsidP="007730BD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730BD">
              <w:rPr>
                <w:color w:val="000000"/>
                <w:lang w:val="en-US"/>
              </w:rPr>
              <w:t xml:space="preserve">Experiments on animals: the basics of planning. </w:t>
            </w:r>
            <w:proofErr w:type="spellStart"/>
            <w:r w:rsidRPr="007730BD">
              <w:rPr>
                <w:color w:val="000000"/>
              </w:rPr>
              <w:t>Simulation</w:t>
            </w:r>
            <w:proofErr w:type="spellEnd"/>
            <w:r w:rsidRPr="007730BD">
              <w:rPr>
                <w:color w:val="000000"/>
              </w:rPr>
              <w:t xml:space="preserve"> </w:t>
            </w:r>
            <w:proofErr w:type="spellStart"/>
            <w:r w:rsidRPr="007730BD">
              <w:rPr>
                <w:color w:val="000000"/>
              </w:rPr>
              <w:t>of</w:t>
            </w:r>
            <w:proofErr w:type="spellEnd"/>
            <w:r w:rsidRPr="007730BD">
              <w:rPr>
                <w:color w:val="000000"/>
              </w:rPr>
              <w:t xml:space="preserve"> </w:t>
            </w:r>
            <w:proofErr w:type="spellStart"/>
            <w:r w:rsidRPr="007730BD">
              <w:rPr>
                <w:color w:val="000000"/>
              </w:rPr>
              <w:t>pathological</w:t>
            </w:r>
            <w:proofErr w:type="spellEnd"/>
            <w:r w:rsidRPr="007730BD">
              <w:rPr>
                <w:color w:val="000000"/>
              </w:rPr>
              <w:t xml:space="preserve"> </w:t>
            </w:r>
            <w:proofErr w:type="spellStart"/>
            <w:r w:rsidRPr="007730BD">
              <w:rPr>
                <w:color w:val="000000"/>
              </w:rPr>
              <w:t>conditions</w:t>
            </w:r>
            <w:proofErr w:type="spellEnd"/>
            <w:r w:rsidRPr="007730BD">
              <w:rPr>
                <w:color w:val="000000"/>
              </w:rPr>
              <w:t xml:space="preserve"> </w:t>
            </w:r>
            <w:proofErr w:type="spellStart"/>
            <w:r w:rsidRPr="007730BD">
              <w:rPr>
                <w:color w:val="000000"/>
              </w:rPr>
              <w:t>for</w:t>
            </w:r>
            <w:proofErr w:type="spellEnd"/>
            <w:r w:rsidRPr="007730BD">
              <w:rPr>
                <w:color w:val="000000"/>
              </w:rPr>
              <w:t xml:space="preserve"> </w:t>
            </w:r>
            <w:proofErr w:type="spellStart"/>
            <w:r w:rsidRPr="007730BD">
              <w:rPr>
                <w:color w:val="000000"/>
              </w:rPr>
              <w:t>testing</w:t>
            </w:r>
            <w:proofErr w:type="spellEnd"/>
            <w:r w:rsidRPr="007730BD">
              <w:rPr>
                <w:color w:val="000000"/>
              </w:rPr>
              <w:t xml:space="preserve"> </w:t>
            </w:r>
            <w:proofErr w:type="spellStart"/>
            <w:r w:rsidRPr="007730BD">
              <w:rPr>
                <w:color w:val="000000"/>
              </w:rPr>
              <w:t>constructs</w:t>
            </w:r>
            <w:proofErr w:type="spellEnd"/>
            <w:r w:rsidRPr="007730BD">
              <w:rPr>
                <w:color w:val="000000"/>
              </w:rPr>
              <w:t>.</w:t>
            </w:r>
          </w:p>
        </w:tc>
      </w:tr>
      <w:tr w:rsidR="008B47DC" w:rsidRPr="0025598B" w:rsidTr="002615AD">
        <w:tc>
          <w:tcPr>
            <w:tcW w:w="636" w:type="dxa"/>
          </w:tcPr>
          <w:p w:rsidR="008B47DC" w:rsidRPr="00C72A1C" w:rsidRDefault="008B47DC" w:rsidP="002615A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C72A1C">
              <w:rPr>
                <w:b/>
                <w:color w:val="000000"/>
              </w:rPr>
              <w:t>7</w:t>
            </w:r>
          </w:p>
        </w:tc>
        <w:tc>
          <w:tcPr>
            <w:tcW w:w="8686" w:type="dxa"/>
          </w:tcPr>
          <w:p w:rsidR="008B47DC" w:rsidRPr="00B87CC1" w:rsidRDefault="00B87CC1" w:rsidP="002615AD">
            <w:pPr>
              <w:jc w:val="both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Biobanking</w:t>
            </w:r>
            <w:proofErr w:type="spellEnd"/>
          </w:p>
        </w:tc>
      </w:tr>
      <w:tr w:rsidR="008B47DC" w:rsidRPr="0025598B" w:rsidTr="002615AD">
        <w:tc>
          <w:tcPr>
            <w:tcW w:w="636" w:type="dxa"/>
          </w:tcPr>
          <w:p w:rsidR="008B47DC" w:rsidRPr="00C72A1C" w:rsidRDefault="008B47DC" w:rsidP="002615A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C72A1C">
              <w:rPr>
                <w:b/>
                <w:color w:val="000000"/>
              </w:rPr>
              <w:t>8</w:t>
            </w:r>
          </w:p>
        </w:tc>
        <w:tc>
          <w:tcPr>
            <w:tcW w:w="8686" w:type="dxa"/>
          </w:tcPr>
          <w:p w:rsidR="008B47DC" w:rsidRPr="00C72A1C" w:rsidRDefault="007730BD" w:rsidP="007730BD">
            <w:pPr>
              <w:jc w:val="both"/>
              <w:rPr>
                <w:b/>
              </w:rPr>
            </w:pPr>
            <w:proofErr w:type="spellStart"/>
            <w:r w:rsidRPr="007730BD">
              <w:rPr>
                <w:b/>
              </w:rPr>
              <w:t>Legal</w:t>
            </w:r>
            <w:proofErr w:type="spellEnd"/>
            <w:r w:rsidRPr="007730BD">
              <w:rPr>
                <w:b/>
              </w:rPr>
              <w:t xml:space="preserve"> </w:t>
            </w:r>
            <w:proofErr w:type="spellStart"/>
            <w:r w:rsidRPr="007730BD">
              <w:rPr>
                <w:b/>
              </w:rPr>
              <w:t>regulation</w:t>
            </w:r>
            <w:proofErr w:type="spellEnd"/>
            <w:r w:rsidRPr="007730BD">
              <w:rPr>
                <w:b/>
              </w:rPr>
              <w:t xml:space="preserve"> </w:t>
            </w:r>
            <w:proofErr w:type="spellStart"/>
            <w:r w:rsidRPr="007730BD">
              <w:rPr>
                <w:b/>
              </w:rPr>
              <w:t>and</w:t>
            </w:r>
            <w:proofErr w:type="spellEnd"/>
            <w:r w:rsidRPr="007730BD">
              <w:rPr>
                <w:b/>
              </w:rPr>
              <w:t xml:space="preserve"> </w:t>
            </w:r>
            <w:proofErr w:type="spellStart"/>
            <w:r w:rsidRPr="007730BD">
              <w:rPr>
                <w:b/>
              </w:rPr>
              <w:t>ethics</w:t>
            </w:r>
            <w:proofErr w:type="spellEnd"/>
          </w:p>
        </w:tc>
      </w:tr>
    </w:tbl>
    <w:p w:rsidR="00AA7265" w:rsidRPr="005A089D" w:rsidRDefault="00AA7265" w:rsidP="00B66BF2">
      <w:pPr>
        <w:tabs>
          <w:tab w:val="right" w:leader="underscore" w:pos="9639"/>
        </w:tabs>
        <w:jc w:val="both"/>
        <w:rPr>
          <w:bCs/>
          <w:lang w:val="en-US"/>
        </w:rPr>
      </w:pPr>
    </w:p>
    <w:sectPr w:rsidR="00AA7265" w:rsidRPr="005A08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61EE" w:rsidRDefault="001561EE">
      <w:r>
        <w:separator/>
      </w:r>
    </w:p>
  </w:endnote>
  <w:endnote w:type="continuationSeparator" w:id="0">
    <w:p w:rsidR="001561EE" w:rsidRDefault="001561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a Hv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61EE" w:rsidRDefault="001561EE">
      <w:r>
        <w:separator/>
      </w:r>
    </w:p>
  </w:footnote>
  <w:footnote w:type="continuationSeparator" w:id="0">
    <w:p w:rsidR="001561EE" w:rsidRDefault="001561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single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B"/>
    <w:multiLevelType w:val="singleLevel"/>
    <w:tmpl w:val="0000000B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2675B57"/>
    <w:multiLevelType w:val="hybridMultilevel"/>
    <w:tmpl w:val="05C6EF4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662CF4"/>
    <w:multiLevelType w:val="hybridMultilevel"/>
    <w:tmpl w:val="A6AA5CE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B7B11AB"/>
    <w:multiLevelType w:val="singleLevel"/>
    <w:tmpl w:val="B928B5D4"/>
    <w:lvl w:ilvl="0">
      <w:start w:val="1"/>
      <w:numFmt w:val="decimal"/>
      <w:pStyle w:val="a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</w:abstractNum>
  <w:abstractNum w:abstractNumId="5">
    <w:nsid w:val="134621D4"/>
    <w:multiLevelType w:val="hybridMultilevel"/>
    <w:tmpl w:val="EF46EF4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B27007"/>
    <w:multiLevelType w:val="hybridMultilevel"/>
    <w:tmpl w:val="3DAA1658"/>
    <w:lvl w:ilvl="0" w:tplc="0419000F">
      <w:start w:val="1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6C44C1"/>
    <w:multiLevelType w:val="hybridMultilevel"/>
    <w:tmpl w:val="1F6CDFEC"/>
    <w:lvl w:ilvl="0" w:tplc="77324A9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2046753E">
      <w:start w:val="5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1D017697"/>
    <w:multiLevelType w:val="hybridMultilevel"/>
    <w:tmpl w:val="B18265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6813C6"/>
    <w:multiLevelType w:val="hybridMultilevel"/>
    <w:tmpl w:val="A6AA5C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6B78B4"/>
    <w:multiLevelType w:val="hybridMultilevel"/>
    <w:tmpl w:val="8D08D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C8F3066"/>
    <w:multiLevelType w:val="hybridMultilevel"/>
    <w:tmpl w:val="1C9261E8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F60F2A"/>
    <w:multiLevelType w:val="hybridMultilevel"/>
    <w:tmpl w:val="C91258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97A3F1B"/>
    <w:multiLevelType w:val="hybridMultilevel"/>
    <w:tmpl w:val="6C7A18AA"/>
    <w:lvl w:ilvl="0" w:tplc="B7D290B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B556543"/>
    <w:multiLevelType w:val="hybridMultilevel"/>
    <w:tmpl w:val="835825EE"/>
    <w:lvl w:ilvl="0" w:tplc="877630A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FB23C0"/>
    <w:multiLevelType w:val="hybridMultilevel"/>
    <w:tmpl w:val="47726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EEF5DDB"/>
    <w:multiLevelType w:val="hybridMultilevel"/>
    <w:tmpl w:val="BCF6BD06"/>
    <w:lvl w:ilvl="0" w:tplc="0419000F">
      <w:start w:val="1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44E6ACD"/>
    <w:multiLevelType w:val="hybridMultilevel"/>
    <w:tmpl w:val="A6AA5CE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58003210"/>
    <w:multiLevelType w:val="hybridMultilevel"/>
    <w:tmpl w:val="7C380BB8"/>
    <w:lvl w:ilvl="0" w:tplc="B7D290B2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8D643C2"/>
    <w:multiLevelType w:val="hybridMultilevel"/>
    <w:tmpl w:val="62C471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E8115F"/>
    <w:multiLevelType w:val="hybridMultilevel"/>
    <w:tmpl w:val="935E054A"/>
    <w:lvl w:ilvl="0" w:tplc="52F056C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A9A0CE32">
      <w:numFmt w:val="none"/>
      <w:lvlText w:val=""/>
      <w:lvlJc w:val="left"/>
      <w:pPr>
        <w:tabs>
          <w:tab w:val="num" w:pos="360"/>
        </w:tabs>
      </w:pPr>
    </w:lvl>
    <w:lvl w:ilvl="2" w:tplc="0524BA1A">
      <w:numFmt w:val="none"/>
      <w:lvlText w:val=""/>
      <w:lvlJc w:val="left"/>
      <w:pPr>
        <w:tabs>
          <w:tab w:val="num" w:pos="360"/>
        </w:tabs>
      </w:pPr>
    </w:lvl>
    <w:lvl w:ilvl="3" w:tplc="2C8EA424">
      <w:numFmt w:val="none"/>
      <w:lvlText w:val=""/>
      <w:lvlJc w:val="left"/>
      <w:pPr>
        <w:tabs>
          <w:tab w:val="num" w:pos="360"/>
        </w:tabs>
      </w:pPr>
    </w:lvl>
    <w:lvl w:ilvl="4" w:tplc="8E72143E">
      <w:numFmt w:val="none"/>
      <w:lvlText w:val=""/>
      <w:lvlJc w:val="left"/>
      <w:pPr>
        <w:tabs>
          <w:tab w:val="num" w:pos="360"/>
        </w:tabs>
      </w:pPr>
    </w:lvl>
    <w:lvl w:ilvl="5" w:tplc="EF902460">
      <w:numFmt w:val="none"/>
      <w:lvlText w:val=""/>
      <w:lvlJc w:val="left"/>
      <w:pPr>
        <w:tabs>
          <w:tab w:val="num" w:pos="360"/>
        </w:tabs>
      </w:pPr>
    </w:lvl>
    <w:lvl w:ilvl="6" w:tplc="03C8864C">
      <w:numFmt w:val="none"/>
      <w:lvlText w:val=""/>
      <w:lvlJc w:val="left"/>
      <w:pPr>
        <w:tabs>
          <w:tab w:val="num" w:pos="360"/>
        </w:tabs>
      </w:pPr>
    </w:lvl>
    <w:lvl w:ilvl="7" w:tplc="8AFC90CC">
      <w:numFmt w:val="none"/>
      <w:lvlText w:val=""/>
      <w:lvlJc w:val="left"/>
      <w:pPr>
        <w:tabs>
          <w:tab w:val="num" w:pos="360"/>
        </w:tabs>
      </w:pPr>
    </w:lvl>
    <w:lvl w:ilvl="8" w:tplc="8CF29DE6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5971072D"/>
    <w:multiLevelType w:val="multilevel"/>
    <w:tmpl w:val="07FA8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B9E1388"/>
    <w:multiLevelType w:val="hybridMultilevel"/>
    <w:tmpl w:val="01BE29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D687AA6"/>
    <w:multiLevelType w:val="hybridMultilevel"/>
    <w:tmpl w:val="1B88AC38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9EA6AC1"/>
    <w:multiLevelType w:val="hybridMultilevel"/>
    <w:tmpl w:val="8EF26118"/>
    <w:lvl w:ilvl="0" w:tplc="0419000F">
      <w:start w:val="1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4"/>
  </w:num>
  <w:num w:numId="3">
    <w:abstractNumId w:val="6"/>
  </w:num>
  <w:num w:numId="4">
    <w:abstractNumId w:val="16"/>
  </w:num>
  <w:num w:numId="5">
    <w:abstractNumId w:val="5"/>
  </w:num>
  <w:num w:numId="6">
    <w:abstractNumId w:val="7"/>
  </w:num>
  <w:num w:numId="7">
    <w:abstractNumId w:val="2"/>
  </w:num>
  <w:num w:numId="8">
    <w:abstractNumId w:val="11"/>
  </w:num>
  <w:num w:numId="9">
    <w:abstractNumId w:val="23"/>
  </w:num>
  <w:num w:numId="10">
    <w:abstractNumId w:val="15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9"/>
  </w:num>
  <w:num w:numId="14">
    <w:abstractNumId w:val="3"/>
  </w:num>
  <w:num w:numId="15">
    <w:abstractNumId w:val="17"/>
  </w:num>
  <w:num w:numId="16">
    <w:abstractNumId w:val="0"/>
  </w:num>
  <w:num w:numId="17">
    <w:abstractNumId w:val="1"/>
  </w:num>
  <w:num w:numId="18">
    <w:abstractNumId w:val="20"/>
  </w:num>
  <w:num w:numId="19">
    <w:abstractNumId w:val="14"/>
  </w:num>
  <w:num w:numId="20">
    <w:abstractNumId w:val="22"/>
  </w:num>
  <w:num w:numId="21">
    <w:abstractNumId w:val="12"/>
  </w:num>
  <w:num w:numId="22">
    <w:abstractNumId w:val="13"/>
  </w:num>
  <w:num w:numId="23">
    <w:abstractNumId w:val="18"/>
  </w:num>
  <w:num w:numId="24">
    <w:abstractNumId w:val="19"/>
  </w:num>
  <w:num w:numId="25">
    <w:abstractNumId w:val="21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stylePaneFormatFilter w:val="3F01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02133D"/>
    <w:rsid w:val="0002133D"/>
    <w:rsid w:val="0002606F"/>
    <w:rsid w:val="00026701"/>
    <w:rsid w:val="000311C5"/>
    <w:rsid w:val="000321E3"/>
    <w:rsid w:val="00042C6A"/>
    <w:rsid w:val="00051DA4"/>
    <w:rsid w:val="000577DC"/>
    <w:rsid w:val="00076EE3"/>
    <w:rsid w:val="00080141"/>
    <w:rsid w:val="000836D8"/>
    <w:rsid w:val="000855D6"/>
    <w:rsid w:val="000D13A2"/>
    <w:rsid w:val="000E3621"/>
    <w:rsid w:val="000F3A3B"/>
    <w:rsid w:val="00110A70"/>
    <w:rsid w:val="001557D6"/>
    <w:rsid w:val="001561EE"/>
    <w:rsid w:val="00182BA5"/>
    <w:rsid w:val="00183CA5"/>
    <w:rsid w:val="001D5A12"/>
    <w:rsid w:val="001D7FAE"/>
    <w:rsid w:val="001F4553"/>
    <w:rsid w:val="002463EA"/>
    <w:rsid w:val="00265DBB"/>
    <w:rsid w:val="0026751F"/>
    <w:rsid w:val="00270CB2"/>
    <w:rsid w:val="00292C1E"/>
    <w:rsid w:val="002D5708"/>
    <w:rsid w:val="002D6A73"/>
    <w:rsid w:val="00301498"/>
    <w:rsid w:val="00376E9C"/>
    <w:rsid w:val="003D4067"/>
    <w:rsid w:val="00404517"/>
    <w:rsid w:val="00406C2E"/>
    <w:rsid w:val="00410A54"/>
    <w:rsid w:val="0043589E"/>
    <w:rsid w:val="00442B8F"/>
    <w:rsid w:val="00456954"/>
    <w:rsid w:val="004934F6"/>
    <w:rsid w:val="004B6670"/>
    <w:rsid w:val="004C2838"/>
    <w:rsid w:val="004E52F1"/>
    <w:rsid w:val="004E5B0B"/>
    <w:rsid w:val="004F4DB7"/>
    <w:rsid w:val="00501D01"/>
    <w:rsid w:val="0054330D"/>
    <w:rsid w:val="00543B8C"/>
    <w:rsid w:val="005633A7"/>
    <w:rsid w:val="005A089D"/>
    <w:rsid w:val="005B5272"/>
    <w:rsid w:val="006031A6"/>
    <w:rsid w:val="00607B78"/>
    <w:rsid w:val="006236F6"/>
    <w:rsid w:val="006351F4"/>
    <w:rsid w:val="00642890"/>
    <w:rsid w:val="00644C29"/>
    <w:rsid w:val="00665936"/>
    <w:rsid w:val="00682D66"/>
    <w:rsid w:val="006D14FF"/>
    <w:rsid w:val="006D4B5A"/>
    <w:rsid w:val="006F3CDD"/>
    <w:rsid w:val="0070356B"/>
    <w:rsid w:val="00710F9E"/>
    <w:rsid w:val="00711E4D"/>
    <w:rsid w:val="00733248"/>
    <w:rsid w:val="007403DE"/>
    <w:rsid w:val="00745A01"/>
    <w:rsid w:val="00771AB5"/>
    <w:rsid w:val="007730BD"/>
    <w:rsid w:val="007C27FB"/>
    <w:rsid w:val="007C3440"/>
    <w:rsid w:val="007C6A91"/>
    <w:rsid w:val="007F23F9"/>
    <w:rsid w:val="007F3162"/>
    <w:rsid w:val="00811326"/>
    <w:rsid w:val="00846888"/>
    <w:rsid w:val="00865657"/>
    <w:rsid w:val="00867459"/>
    <w:rsid w:val="00874D6F"/>
    <w:rsid w:val="00886DD9"/>
    <w:rsid w:val="008B47DC"/>
    <w:rsid w:val="008B5352"/>
    <w:rsid w:val="008C3E61"/>
    <w:rsid w:val="00905823"/>
    <w:rsid w:val="009A6795"/>
    <w:rsid w:val="009C52B6"/>
    <w:rsid w:val="009C7B70"/>
    <w:rsid w:val="00A07724"/>
    <w:rsid w:val="00A14ACD"/>
    <w:rsid w:val="00A21ECE"/>
    <w:rsid w:val="00A21F1A"/>
    <w:rsid w:val="00A32A4B"/>
    <w:rsid w:val="00A87657"/>
    <w:rsid w:val="00AA40D9"/>
    <w:rsid w:val="00AA7265"/>
    <w:rsid w:val="00AB5C85"/>
    <w:rsid w:val="00AC1355"/>
    <w:rsid w:val="00AC3909"/>
    <w:rsid w:val="00B31D1A"/>
    <w:rsid w:val="00B66BF2"/>
    <w:rsid w:val="00B770CB"/>
    <w:rsid w:val="00B87CC1"/>
    <w:rsid w:val="00BA4549"/>
    <w:rsid w:val="00BB5DF1"/>
    <w:rsid w:val="00BF1A15"/>
    <w:rsid w:val="00BF6FBE"/>
    <w:rsid w:val="00C24466"/>
    <w:rsid w:val="00C66708"/>
    <w:rsid w:val="00C83D38"/>
    <w:rsid w:val="00CA6652"/>
    <w:rsid w:val="00CD3668"/>
    <w:rsid w:val="00CF120D"/>
    <w:rsid w:val="00D021B5"/>
    <w:rsid w:val="00D05B39"/>
    <w:rsid w:val="00D20DDE"/>
    <w:rsid w:val="00D44385"/>
    <w:rsid w:val="00D4570C"/>
    <w:rsid w:val="00D50A0C"/>
    <w:rsid w:val="00DD63D2"/>
    <w:rsid w:val="00E01AB9"/>
    <w:rsid w:val="00E763FF"/>
    <w:rsid w:val="00E8099C"/>
    <w:rsid w:val="00E8768D"/>
    <w:rsid w:val="00EA3DF4"/>
    <w:rsid w:val="00EC17F8"/>
    <w:rsid w:val="00ED1889"/>
    <w:rsid w:val="00ED459A"/>
    <w:rsid w:val="00EE47DA"/>
    <w:rsid w:val="00F0435E"/>
    <w:rsid w:val="00F051F4"/>
    <w:rsid w:val="00F1684A"/>
    <w:rsid w:val="00F24A19"/>
    <w:rsid w:val="00F538E7"/>
    <w:rsid w:val="00F564A0"/>
    <w:rsid w:val="00F62055"/>
    <w:rsid w:val="00F6655D"/>
    <w:rsid w:val="00F671B7"/>
    <w:rsid w:val="00FB19C4"/>
    <w:rsid w:val="00FF6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2133D"/>
    <w:rPr>
      <w:sz w:val="24"/>
      <w:szCs w:val="24"/>
    </w:rPr>
  </w:style>
  <w:style w:type="paragraph" w:styleId="1">
    <w:name w:val="heading 1"/>
    <w:basedOn w:val="a0"/>
    <w:next w:val="a0"/>
    <w:qFormat/>
    <w:rsid w:val="0002133D"/>
    <w:pPr>
      <w:keepNext/>
      <w:jc w:val="right"/>
      <w:outlineLvl w:val="0"/>
    </w:pPr>
    <w:rPr>
      <w:szCs w:val="20"/>
    </w:rPr>
  </w:style>
  <w:style w:type="paragraph" w:styleId="2">
    <w:name w:val="heading 2"/>
    <w:aliases w:val=" Знак"/>
    <w:basedOn w:val="a0"/>
    <w:next w:val="a0"/>
    <w:link w:val="20"/>
    <w:qFormat/>
    <w:rsid w:val="0002133D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0"/>
    <w:next w:val="a0"/>
    <w:qFormat/>
    <w:rsid w:val="0002133D"/>
    <w:pPr>
      <w:keepNext/>
      <w:jc w:val="center"/>
      <w:outlineLvl w:val="2"/>
    </w:pPr>
    <w:rPr>
      <w:rFonts w:ascii="Arial" w:hAnsi="Arial" w:cs="Arial"/>
      <w:b/>
      <w:bCs/>
      <w:color w:val="505050"/>
      <w:szCs w:val="18"/>
    </w:rPr>
  </w:style>
  <w:style w:type="paragraph" w:styleId="4">
    <w:name w:val="heading 4"/>
    <w:basedOn w:val="a0"/>
    <w:next w:val="a0"/>
    <w:qFormat/>
    <w:rsid w:val="0002133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02133D"/>
    <w:pPr>
      <w:keepNext/>
      <w:widowControl w:val="0"/>
      <w:spacing w:line="480" w:lineRule="auto"/>
      <w:jc w:val="center"/>
      <w:outlineLvl w:val="4"/>
    </w:pPr>
    <w:rPr>
      <w:b/>
      <w:spacing w:val="20"/>
      <w:kern w:val="20"/>
      <w:szCs w:val="20"/>
      <w:u w:val="single"/>
    </w:rPr>
  </w:style>
  <w:style w:type="paragraph" w:styleId="6">
    <w:name w:val="heading 6"/>
    <w:basedOn w:val="a0"/>
    <w:next w:val="a0"/>
    <w:qFormat/>
    <w:rsid w:val="0002133D"/>
    <w:pPr>
      <w:keepNext/>
      <w:widowControl w:val="0"/>
      <w:spacing w:line="360" w:lineRule="auto"/>
      <w:ind w:firstLine="709"/>
      <w:jc w:val="both"/>
      <w:outlineLvl w:val="5"/>
    </w:pPr>
    <w:rPr>
      <w:b/>
      <w:spacing w:val="20"/>
      <w:kern w:val="20"/>
      <w:szCs w:val="20"/>
    </w:rPr>
  </w:style>
  <w:style w:type="paragraph" w:styleId="7">
    <w:name w:val="heading 7"/>
    <w:basedOn w:val="a0"/>
    <w:next w:val="a0"/>
    <w:qFormat/>
    <w:rsid w:val="0002133D"/>
    <w:pPr>
      <w:keepNext/>
      <w:widowControl w:val="0"/>
      <w:ind w:left="57" w:right="57"/>
      <w:jc w:val="both"/>
      <w:outlineLvl w:val="6"/>
    </w:pPr>
    <w:rPr>
      <w:b/>
      <w:spacing w:val="20"/>
      <w:kern w:val="20"/>
      <w:sz w:val="22"/>
      <w:szCs w:val="20"/>
    </w:rPr>
  </w:style>
  <w:style w:type="paragraph" w:styleId="8">
    <w:name w:val="heading 8"/>
    <w:basedOn w:val="a0"/>
    <w:next w:val="a0"/>
    <w:qFormat/>
    <w:rsid w:val="0002133D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qFormat/>
    <w:rsid w:val="0002133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20">
    <w:name w:val="Заголовок 2 Знак"/>
    <w:aliases w:val=" Знак Знак"/>
    <w:link w:val="2"/>
    <w:rsid w:val="0002133D"/>
    <w:rPr>
      <w:b/>
      <w:sz w:val="24"/>
      <w:lang w:val="ru-RU" w:eastAsia="ru-RU" w:bidi="ar-SA"/>
    </w:rPr>
  </w:style>
  <w:style w:type="paragraph" w:styleId="a4">
    <w:name w:val="header"/>
    <w:basedOn w:val="a0"/>
    <w:rsid w:val="0002133D"/>
    <w:pPr>
      <w:tabs>
        <w:tab w:val="center" w:pos="4677"/>
        <w:tab w:val="right" w:pos="9355"/>
      </w:tabs>
    </w:pPr>
  </w:style>
  <w:style w:type="paragraph" w:styleId="a5">
    <w:name w:val="footer"/>
    <w:basedOn w:val="a0"/>
    <w:rsid w:val="0002133D"/>
    <w:pPr>
      <w:tabs>
        <w:tab w:val="center" w:pos="4677"/>
        <w:tab w:val="right" w:pos="9355"/>
      </w:tabs>
    </w:pPr>
  </w:style>
  <w:style w:type="paragraph" w:customStyle="1" w:styleId="a6">
    <w:name w:val="Колонтитул"/>
    <w:rsid w:val="0002133D"/>
    <w:pPr>
      <w:spacing w:before="60" w:after="40"/>
    </w:pPr>
    <w:rPr>
      <w:rFonts w:ascii="Futura Hv" w:hAnsi="Futura Hv" w:cs="Arial"/>
      <w:bCs/>
      <w:kern w:val="32"/>
    </w:rPr>
  </w:style>
  <w:style w:type="paragraph" w:styleId="a7">
    <w:name w:val="Document Map"/>
    <w:basedOn w:val="a0"/>
    <w:semiHidden/>
    <w:rsid w:val="0002133D"/>
    <w:pPr>
      <w:shd w:val="clear" w:color="auto" w:fill="000080"/>
    </w:pPr>
    <w:rPr>
      <w:rFonts w:ascii="Tahoma" w:hAnsi="Tahoma" w:cs="Tahoma"/>
    </w:rPr>
  </w:style>
  <w:style w:type="paragraph" w:styleId="a8">
    <w:name w:val="Body Text"/>
    <w:basedOn w:val="a0"/>
    <w:link w:val="a9"/>
    <w:rsid w:val="0002133D"/>
    <w:pPr>
      <w:jc w:val="center"/>
    </w:pPr>
    <w:rPr>
      <w:i/>
      <w:szCs w:val="20"/>
    </w:rPr>
  </w:style>
  <w:style w:type="character" w:styleId="aa">
    <w:name w:val="Strong"/>
    <w:qFormat/>
    <w:rsid w:val="0002133D"/>
    <w:rPr>
      <w:b/>
      <w:bCs/>
    </w:rPr>
  </w:style>
  <w:style w:type="paragraph" w:styleId="ab">
    <w:name w:val="Normal (Web)"/>
    <w:basedOn w:val="a0"/>
    <w:uiPriority w:val="99"/>
    <w:rsid w:val="0002133D"/>
    <w:pPr>
      <w:spacing w:after="225"/>
    </w:pPr>
  </w:style>
  <w:style w:type="paragraph" w:styleId="ac">
    <w:name w:val="Title"/>
    <w:basedOn w:val="a0"/>
    <w:qFormat/>
    <w:rsid w:val="0002133D"/>
    <w:pPr>
      <w:jc w:val="center"/>
    </w:pPr>
    <w:rPr>
      <w:sz w:val="28"/>
      <w:szCs w:val="20"/>
    </w:rPr>
  </w:style>
  <w:style w:type="paragraph" w:styleId="ad">
    <w:name w:val="Body Text Indent"/>
    <w:basedOn w:val="a0"/>
    <w:rsid w:val="0002133D"/>
    <w:pPr>
      <w:ind w:left="567"/>
    </w:pPr>
  </w:style>
  <w:style w:type="paragraph" w:styleId="21">
    <w:name w:val="Body Text 2"/>
    <w:basedOn w:val="a0"/>
    <w:rsid w:val="0002133D"/>
    <w:rPr>
      <w:i/>
      <w:iCs/>
      <w:sz w:val="22"/>
    </w:rPr>
  </w:style>
  <w:style w:type="table" w:styleId="ae">
    <w:name w:val="Table Grid"/>
    <w:basedOn w:val="a2"/>
    <w:rsid w:val="0002133D"/>
    <w:pPr>
      <w:spacing w:after="200" w:line="276" w:lineRule="auto"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0"/>
    <w:semiHidden/>
    <w:rsid w:val="0002133D"/>
    <w:rPr>
      <w:rFonts w:ascii="Tahoma" w:hAnsi="Tahoma" w:cs="Tahoma"/>
      <w:sz w:val="16"/>
      <w:szCs w:val="16"/>
    </w:rPr>
  </w:style>
  <w:style w:type="paragraph" w:customStyle="1" w:styleId="BodyText2">
    <w:name w:val="Body Text 2"/>
    <w:basedOn w:val="a0"/>
    <w:rsid w:val="0002133D"/>
    <w:pPr>
      <w:jc w:val="center"/>
    </w:pPr>
    <w:rPr>
      <w:szCs w:val="20"/>
    </w:rPr>
  </w:style>
  <w:style w:type="paragraph" w:customStyle="1" w:styleId="caaieiaie2">
    <w:name w:val="caaieiaie 2"/>
    <w:basedOn w:val="a0"/>
    <w:next w:val="a0"/>
    <w:rsid w:val="0002133D"/>
    <w:pPr>
      <w:keepNext/>
      <w:jc w:val="center"/>
    </w:pPr>
    <w:rPr>
      <w:b/>
      <w:szCs w:val="20"/>
    </w:rPr>
  </w:style>
  <w:style w:type="paragraph" w:styleId="30">
    <w:name w:val="Body Text 3"/>
    <w:basedOn w:val="a0"/>
    <w:rsid w:val="0002133D"/>
    <w:pPr>
      <w:spacing w:after="120"/>
    </w:pPr>
    <w:rPr>
      <w:sz w:val="16"/>
      <w:szCs w:val="16"/>
    </w:rPr>
  </w:style>
  <w:style w:type="paragraph" w:styleId="22">
    <w:name w:val="Body Text Indent 2"/>
    <w:basedOn w:val="a0"/>
    <w:rsid w:val="0002133D"/>
    <w:pPr>
      <w:spacing w:after="120" w:line="480" w:lineRule="auto"/>
      <w:ind w:left="283"/>
    </w:pPr>
    <w:rPr>
      <w:sz w:val="20"/>
      <w:szCs w:val="20"/>
    </w:rPr>
  </w:style>
  <w:style w:type="paragraph" w:customStyle="1" w:styleId="af0">
    <w:name w:val="диссертационный"/>
    <w:basedOn w:val="ad"/>
    <w:autoRedefine/>
    <w:rsid w:val="0002133D"/>
    <w:pPr>
      <w:spacing w:line="360" w:lineRule="auto"/>
      <w:ind w:left="0" w:firstLine="550"/>
      <w:jc w:val="both"/>
    </w:pPr>
    <w:rPr>
      <w:kern w:val="20"/>
      <w:szCs w:val="20"/>
    </w:rPr>
  </w:style>
  <w:style w:type="paragraph" w:customStyle="1" w:styleId="a">
    <w:name w:val="литература"/>
    <w:basedOn w:val="ad"/>
    <w:autoRedefine/>
    <w:rsid w:val="0002133D"/>
    <w:pPr>
      <w:numPr>
        <w:numId w:val="1"/>
      </w:numPr>
      <w:spacing w:line="360" w:lineRule="auto"/>
      <w:jc w:val="both"/>
    </w:pPr>
    <w:rPr>
      <w:kern w:val="20"/>
      <w:szCs w:val="20"/>
    </w:rPr>
  </w:style>
  <w:style w:type="paragraph" w:styleId="af1">
    <w:name w:val="Block Text"/>
    <w:basedOn w:val="a0"/>
    <w:rsid w:val="0002133D"/>
    <w:pPr>
      <w:ind w:left="113" w:right="113"/>
    </w:pPr>
    <w:rPr>
      <w:szCs w:val="20"/>
    </w:rPr>
  </w:style>
  <w:style w:type="paragraph" w:styleId="31">
    <w:name w:val="Body Text Indent 3"/>
    <w:basedOn w:val="a0"/>
    <w:rsid w:val="0002133D"/>
    <w:pPr>
      <w:widowControl w:val="0"/>
      <w:ind w:left="-1053" w:firstLine="720"/>
      <w:jc w:val="center"/>
    </w:pPr>
    <w:rPr>
      <w:spacing w:val="16"/>
      <w:kern w:val="20"/>
      <w:sz w:val="20"/>
      <w:szCs w:val="20"/>
    </w:rPr>
  </w:style>
  <w:style w:type="paragraph" w:styleId="23">
    <w:name w:val="List 2"/>
    <w:basedOn w:val="a0"/>
    <w:rsid w:val="0002133D"/>
    <w:pPr>
      <w:ind w:left="566" w:hanging="283"/>
    </w:pPr>
  </w:style>
  <w:style w:type="paragraph" w:styleId="af2">
    <w:name w:val="List"/>
    <w:basedOn w:val="a0"/>
    <w:rsid w:val="0002133D"/>
    <w:pPr>
      <w:ind w:left="283" w:hanging="283"/>
    </w:pPr>
  </w:style>
  <w:style w:type="paragraph" w:customStyle="1" w:styleId="Style3">
    <w:name w:val="Style3"/>
    <w:basedOn w:val="a0"/>
    <w:rsid w:val="0002133D"/>
    <w:pPr>
      <w:widowControl w:val="0"/>
      <w:autoSpaceDE w:val="0"/>
      <w:autoSpaceDN w:val="0"/>
      <w:adjustRightInd w:val="0"/>
      <w:spacing w:line="247" w:lineRule="exact"/>
      <w:ind w:firstLine="283"/>
      <w:jc w:val="both"/>
    </w:pPr>
  </w:style>
  <w:style w:type="character" w:customStyle="1" w:styleId="FontStyle13">
    <w:name w:val="Font Style13"/>
    <w:rsid w:val="0002133D"/>
    <w:rPr>
      <w:rFonts w:ascii="Times New Roman" w:hAnsi="Times New Roman" w:cs="Times New Roman"/>
      <w:sz w:val="20"/>
      <w:szCs w:val="20"/>
    </w:rPr>
  </w:style>
  <w:style w:type="paragraph" w:customStyle="1" w:styleId="Style6">
    <w:name w:val="Style6"/>
    <w:basedOn w:val="a0"/>
    <w:rsid w:val="0002133D"/>
    <w:pPr>
      <w:widowControl w:val="0"/>
      <w:autoSpaceDE w:val="0"/>
      <w:autoSpaceDN w:val="0"/>
      <w:adjustRightInd w:val="0"/>
      <w:spacing w:line="269" w:lineRule="exact"/>
      <w:ind w:hanging="158"/>
    </w:pPr>
  </w:style>
  <w:style w:type="paragraph" w:customStyle="1" w:styleId="Style7">
    <w:name w:val="Style7"/>
    <w:basedOn w:val="a0"/>
    <w:rsid w:val="0002133D"/>
    <w:pPr>
      <w:widowControl w:val="0"/>
      <w:autoSpaceDE w:val="0"/>
      <w:autoSpaceDN w:val="0"/>
      <w:adjustRightInd w:val="0"/>
      <w:spacing w:line="267" w:lineRule="exact"/>
      <w:jc w:val="center"/>
    </w:pPr>
  </w:style>
  <w:style w:type="character" w:customStyle="1" w:styleId="FontStyle15">
    <w:name w:val="Font Style15"/>
    <w:rsid w:val="0002133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0">
    <w:name w:val="Style10"/>
    <w:basedOn w:val="a0"/>
    <w:rsid w:val="0002133D"/>
    <w:pPr>
      <w:widowControl w:val="0"/>
      <w:autoSpaceDE w:val="0"/>
      <w:autoSpaceDN w:val="0"/>
      <w:adjustRightInd w:val="0"/>
      <w:jc w:val="center"/>
    </w:pPr>
  </w:style>
  <w:style w:type="character" w:customStyle="1" w:styleId="FontStyle17">
    <w:name w:val="Font Style17"/>
    <w:rsid w:val="0002133D"/>
    <w:rPr>
      <w:rFonts w:ascii="Times New Roman" w:hAnsi="Times New Roman" w:cs="Times New Roman"/>
      <w:b/>
      <w:bCs/>
      <w:sz w:val="22"/>
      <w:szCs w:val="22"/>
    </w:rPr>
  </w:style>
  <w:style w:type="paragraph" w:styleId="af3">
    <w:name w:val="footnote text"/>
    <w:basedOn w:val="a0"/>
    <w:link w:val="af4"/>
    <w:semiHidden/>
    <w:rsid w:val="00AA7265"/>
    <w:pPr>
      <w:spacing w:line="312" w:lineRule="auto"/>
      <w:ind w:firstLine="709"/>
      <w:jc w:val="both"/>
    </w:pPr>
    <w:rPr>
      <w:sz w:val="20"/>
      <w:szCs w:val="20"/>
    </w:rPr>
  </w:style>
  <w:style w:type="character" w:customStyle="1" w:styleId="af4">
    <w:name w:val="Текст сноски Знак"/>
    <w:link w:val="af3"/>
    <w:semiHidden/>
    <w:rsid w:val="00AA7265"/>
    <w:rPr>
      <w:lang w:val="ru-RU" w:eastAsia="ru-RU" w:bidi="ar-SA"/>
    </w:rPr>
  </w:style>
  <w:style w:type="character" w:customStyle="1" w:styleId="32">
    <w:name w:val=" Знак Знак Знак3"/>
    <w:rsid w:val="00AA7265"/>
    <w:rPr>
      <w:b/>
      <w:sz w:val="24"/>
      <w:lang w:val="ru-RU" w:eastAsia="ru-RU" w:bidi="ar-SA"/>
    </w:rPr>
  </w:style>
  <w:style w:type="character" w:customStyle="1" w:styleId="a9">
    <w:name w:val="Основной текст Знак"/>
    <w:link w:val="a8"/>
    <w:rsid w:val="00AA7265"/>
    <w:rPr>
      <w:i/>
      <w:sz w:val="24"/>
      <w:lang w:val="ru-RU" w:eastAsia="ru-RU" w:bidi="ar-SA"/>
    </w:rPr>
  </w:style>
  <w:style w:type="paragraph" w:customStyle="1" w:styleId="ConsPlusNormal">
    <w:name w:val="ConsPlusNormal"/>
    <w:rsid w:val="00406C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Российской Федерации</vt:lpstr>
    </vt:vector>
  </TitlesOfParts>
  <Company>MMA</Company>
  <LinksUpToDate>false</LinksUpToDate>
  <CharactersWithSpaces>3341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Российской Федерации</dc:title>
  <dc:creator>Admin</dc:creator>
  <cp:lastModifiedBy>Anastasia Shpichka</cp:lastModifiedBy>
  <cp:revision>4</cp:revision>
  <cp:lastPrinted>2013-05-08T14:45:00Z</cp:lastPrinted>
  <dcterms:created xsi:type="dcterms:W3CDTF">2019-05-03T12:28:00Z</dcterms:created>
  <dcterms:modified xsi:type="dcterms:W3CDTF">2019-05-03T12:35:00Z</dcterms:modified>
</cp:coreProperties>
</file>