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A1AE4" w:rsidRDefault="00000000">
      <w:pPr>
        <w:spacing w:line="276" w:lineRule="auto"/>
        <w:ind w:left="3969"/>
        <w:rPr>
          <w:rStyle w:val="a6"/>
        </w:rPr>
      </w:pPr>
      <w:r>
        <w:rPr>
          <w:rStyle w:val="a6"/>
        </w:rPr>
        <w:t>Приложение 7 к Протоколу заочного голосования Организационного комитета Международной олимпиады Ассоциации «Глобальные университеты» для абитуриентов магистратуры и аспирантуры от 20.06.2023 № 1-з</w:t>
      </w:r>
    </w:p>
    <w:p w:rsidR="006A1AE4" w:rsidRDefault="00000000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Структура научного профиля (портфолио) потенциальных научных руководителей участников трека аспирантуры Международной олимпиады Ассоциации «Глобальные университеты» для абитуриентов магистратуры и аспирантуры.</w:t>
      </w:r>
    </w:p>
    <w:p w:rsidR="006A1AE4" w:rsidRDefault="00000000">
      <w:pPr>
        <w:rPr>
          <w:b/>
          <w:bCs/>
        </w:rPr>
      </w:pPr>
      <w:r>
        <w:rPr>
          <w:b/>
          <w:bCs/>
        </w:rPr>
        <w:t xml:space="preserve">На русском языке: </w:t>
      </w:r>
    </w:p>
    <w:tbl>
      <w:tblPr>
        <w:tblStyle w:val="TableNormal"/>
        <w:tblW w:w="9921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543"/>
        <w:gridCol w:w="6378"/>
      </w:tblGrid>
      <w:tr w:rsidR="006A1AE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1AE4" w:rsidRDefault="00000000">
            <w:pPr>
              <w:spacing w:after="0"/>
            </w:pPr>
            <w:r>
              <w:t>Университет</w:t>
            </w:r>
          </w:p>
        </w:tc>
        <w:tc>
          <w:tcPr>
            <w:tcW w:w="6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1AE4" w:rsidRDefault="00000000">
            <w:pPr>
              <w:spacing w:after="0"/>
              <w:jc w:val="left"/>
            </w:pPr>
            <w:r>
              <w:rPr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ФГАОУ ВО Первый МГМУ им.И.М.Сеченова (Сеченовский университет)</w:t>
            </w:r>
          </w:p>
        </w:tc>
      </w:tr>
      <w:tr w:rsidR="006A1AE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1AE4" w:rsidRDefault="00000000">
            <w:pPr>
              <w:spacing w:after="0"/>
            </w:pPr>
            <w:r>
              <w:t>Уровень владения английским языком</w:t>
            </w:r>
          </w:p>
        </w:tc>
        <w:tc>
          <w:tcPr>
            <w:tcW w:w="6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1AE4" w:rsidRDefault="00000000">
            <w:pPr>
              <w:spacing w:after="0"/>
              <w:jc w:val="left"/>
            </w:pPr>
            <w:r>
              <w:rPr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В2</w:t>
            </w:r>
          </w:p>
        </w:tc>
      </w:tr>
      <w:tr w:rsidR="006A1AE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0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1AE4" w:rsidRDefault="00000000">
            <w:pPr>
              <w:spacing w:after="0"/>
            </w:pPr>
            <w:r>
              <w:t>Направление подготовки и профиль образовательной программы, на которую будет приниматься аспирант</w:t>
            </w:r>
          </w:p>
        </w:tc>
        <w:tc>
          <w:tcPr>
            <w:tcW w:w="6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1AE4" w:rsidRDefault="00000000">
            <w:pPr>
              <w:spacing w:after="0"/>
              <w:jc w:val="left"/>
              <w:rPr>
                <w:i/>
                <w:iCs/>
              </w:rPr>
            </w:pPr>
            <w:r>
              <w:rPr>
                <w:i/>
                <w:iCs/>
              </w:rPr>
              <w:t>3.02 Клиническая медицина (направление подготовки)</w:t>
            </w:r>
          </w:p>
          <w:p w:rsidR="006A1AE4" w:rsidRDefault="00000000">
            <w:pPr>
              <w:spacing w:after="0"/>
              <w:jc w:val="left"/>
              <w:rPr>
                <w:i/>
                <w:iCs/>
              </w:rPr>
            </w:pPr>
            <w:r>
              <w:rPr>
                <w:i/>
                <w:iCs/>
              </w:rPr>
              <w:t xml:space="preserve">3.02 </w:t>
            </w:r>
            <w:r>
              <w:rPr>
                <w:i/>
                <w:iCs/>
                <w:lang w:val="en-US"/>
              </w:rPr>
              <w:t>WE</w:t>
            </w:r>
            <w:r w:rsidRPr="00331520">
              <w:rPr>
                <w:i/>
                <w:iCs/>
              </w:rPr>
              <w:t xml:space="preserve">, 3.02 </w:t>
            </w:r>
            <w:r>
              <w:rPr>
                <w:i/>
                <w:iCs/>
                <w:lang w:val="en-US"/>
              </w:rPr>
              <w:t>DS</w:t>
            </w:r>
            <w:r w:rsidR="00331520">
              <w:rPr>
                <w:i/>
                <w:iCs/>
              </w:rPr>
              <w:t xml:space="preserve"> </w:t>
            </w:r>
            <w:r>
              <w:rPr>
                <w:i/>
                <w:iCs/>
              </w:rPr>
              <w:t>(профиль образовательной программы)</w:t>
            </w:r>
          </w:p>
          <w:p w:rsidR="00331520" w:rsidRDefault="00331520">
            <w:pPr>
              <w:spacing w:after="0"/>
              <w:jc w:val="left"/>
            </w:pPr>
            <w:r w:rsidRPr="00331520">
              <w:t>3.1.29.</w:t>
            </w:r>
            <w:r>
              <w:t xml:space="preserve"> Пульмонология</w:t>
            </w:r>
          </w:p>
        </w:tc>
      </w:tr>
      <w:tr w:rsidR="006A1AE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0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1AE4" w:rsidRDefault="00000000">
            <w:pPr>
              <w:spacing w:after="0"/>
              <w:jc w:val="left"/>
            </w:pPr>
            <w:r>
              <w:t>Перечень исследовательских проектов потенциального научного руководителя (участие+руководство)</w:t>
            </w:r>
          </w:p>
        </w:tc>
        <w:tc>
          <w:tcPr>
            <w:tcW w:w="6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1AE4" w:rsidRDefault="00000000">
            <w:pPr>
              <w:numPr>
                <w:ilvl w:val="0"/>
                <w:numId w:val="1"/>
              </w:numPr>
              <w:spacing w:after="0"/>
              <w:jc w:val="left"/>
              <w:rPr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Оценка работы дыхания и вентилятор-ассоциированного повреждения лёгких при управляемой и вспомогательной вентиляции лёгких у пациентов с острой дыхательной недостаточностью</w:t>
            </w:r>
          </w:p>
          <w:p w:rsidR="006A1AE4" w:rsidRDefault="00000000">
            <w:pPr>
              <w:numPr>
                <w:ilvl w:val="0"/>
                <w:numId w:val="1"/>
              </w:numPr>
              <w:spacing w:after="0"/>
              <w:jc w:val="left"/>
              <w:rPr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Оценка работы дыхания и вентилятор-ассоциированного повреждения лёгких при неинвазивной вентиляции лёгких у пациентов с острой дыхательной недостаточностью</w:t>
            </w:r>
          </w:p>
          <w:p w:rsidR="006A1AE4" w:rsidRDefault="00000000">
            <w:pPr>
              <w:numPr>
                <w:ilvl w:val="0"/>
                <w:numId w:val="1"/>
              </w:numPr>
              <w:spacing w:after="0"/>
              <w:jc w:val="left"/>
              <w:rPr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Оценка диафрагмальной дисфункции у пациентов с острой дыхательной недостаточностью</w:t>
            </w:r>
          </w:p>
          <w:p w:rsidR="006A1AE4" w:rsidRDefault="00000000">
            <w:pPr>
              <w:numPr>
                <w:ilvl w:val="0"/>
                <w:numId w:val="1"/>
              </w:numPr>
              <w:spacing w:after="0"/>
              <w:jc w:val="left"/>
              <w:rPr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Электроимпедансная томография лёгких у пациентов с острой дыхательной недостаточностью</w:t>
            </w:r>
          </w:p>
          <w:p w:rsidR="006A1AE4" w:rsidRDefault="00000000">
            <w:pPr>
              <w:numPr>
                <w:ilvl w:val="0"/>
                <w:numId w:val="1"/>
              </w:numPr>
              <w:spacing w:after="0"/>
              <w:jc w:val="left"/>
              <w:rPr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Выбор оптимального уровня РЕЕР в операционной </w:t>
            </w:r>
          </w:p>
        </w:tc>
      </w:tr>
      <w:tr w:rsidR="006A1AE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0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1AE4" w:rsidRDefault="00000000">
            <w:pPr>
              <w:spacing w:after="0"/>
              <w:jc w:val="left"/>
            </w:pPr>
            <w:r>
              <w:t>Перечень предлагаемых соискателям тем для исследовательской работы</w:t>
            </w:r>
          </w:p>
        </w:tc>
        <w:tc>
          <w:tcPr>
            <w:tcW w:w="6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1AE4" w:rsidRDefault="00000000">
            <w:pPr>
              <w:numPr>
                <w:ilvl w:val="0"/>
                <w:numId w:val="2"/>
              </w:numPr>
              <w:spacing w:after="0"/>
            </w:pPr>
            <w:r>
              <w:t>Оценка диафрагмальной дисфункции при острой и хронической дыхательной недостаточности</w:t>
            </w:r>
          </w:p>
          <w:p w:rsidR="006A1AE4" w:rsidRDefault="00000000">
            <w:pPr>
              <w:numPr>
                <w:ilvl w:val="0"/>
                <w:numId w:val="2"/>
              </w:numPr>
              <w:spacing w:after="0"/>
            </w:pPr>
            <w:r>
              <w:t>Биомеханика дыхания у пациентов с альвеолярным протеинозом при проведении тотального лаважа лёгких</w:t>
            </w:r>
          </w:p>
          <w:p w:rsidR="006A1AE4" w:rsidRDefault="00000000">
            <w:pPr>
              <w:numPr>
                <w:ilvl w:val="0"/>
                <w:numId w:val="2"/>
              </w:numPr>
              <w:spacing w:after="0"/>
            </w:pPr>
            <w:r>
              <w:t>Оценка рекрутабельности альвеол при неинвазивной вентиляции лёгких</w:t>
            </w:r>
          </w:p>
          <w:p w:rsidR="006A1AE4" w:rsidRDefault="00000000">
            <w:pPr>
              <w:numPr>
                <w:ilvl w:val="0"/>
                <w:numId w:val="2"/>
              </w:numPr>
              <w:spacing w:after="0"/>
            </w:pPr>
            <w:r>
              <w:t xml:space="preserve">Оценка самоповреждения лёгких пациентом при проведении неинвазивной вентиляции лёгких </w:t>
            </w:r>
          </w:p>
          <w:p w:rsidR="006A1AE4" w:rsidRDefault="00000000">
            <w:pPr>
              <w:numPr>
                <w:ilvl w:val="0"/>
                <w:numId w:val="2"/>
              </w:numPr>
              <w:spacing w:after="0"/>
            </w:pPr>
            <w:r>
              <w:t>Неинвазивная оценка биомеханики дыхания у пациентов при проведении неинвазивной вентиляции лёгких</w:t>
            </w:r>
          </w:p>
          <w:p w:rsidR="006A1AE4" w:rsidRDefault="00000000">
            <w:pPr>
              <w:numPr>
                <w:ilvl w:val="0"/>
                <w:numId w:val="2"/>
              </w:numPr>
              <w:spacing w:after="0"/>
            </w:pPr>
            <w:r>
              <w:t>Волюметрическая капнография для выбора оптимальных параметров респираторной поддержки</w:t>
            </w:r>
          </w:p>
          <w:p w:rsidR="006A1AE4" w:rsidRDefault="00000000">
            <w:pPr>
              <w:numPr>
                <w:ilvl w:val="0"/>
                <w:numId w:val="2"/>
              </w:numPr>
              <w:spacing w:after="0"/>
            </w:pPr>
            <w:r>
              <w:t>Комплексный мониторинг выведения углекислого газа при хронической дыхательной недостаточности</w:t>
            </w:r>
          </w:p>
        </w:tc>
      </w:tr>
      <w:tr w:rsidR="006A1AE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35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1AE4" w:rsidRDefault="00000000">
            <w:pPr>
              <w:spacing w:after="0"/>
            </w:pPr>
            <w:r>
              <w:rPr>
                <w:lang w:val="en-US"/>
              </w:rPr>
              <w:lastRenderedPageBreak/>
              <w:t> </w:t>
            </w:r>
            <w:r>
              <w:t>Научный руководитель:</w:t>
            </w:r>
          </w:p>
          <w:p w:rsidR="006A1AE4" w:rsidRDefault="00000000">
            <w:r>
              <w:t>Ярошецкий Андрей Игоревич,</w:t>
            </w:r>
          </w:p>
          <w:p w:rsidR="006A1AE4" w:rsidRDefault="00000000">
            <w:r>
              <w:t>Доктор медицинских наук/</w:t>
            </w:r>
            <w:r>
              <w:rPr>
                <w:lang w:val="en-US"/>
              </w:rPr>
              <w:t>PhD</w:t>
            </w:r>
            <w:r>
              <w:t xml:space="preserve"> (Сеченовский университет, 2018/ВАК 2019)</w:t>
            </w:r>
          </w:p>
          <w:p w:rsidR="006A1AE4" w:rsidRDefault="00000000">
            <w:r>
              <w:rPr>
                <w:noProof/>
              </w:rPr>
              <w:drawing>
                <wp:inline distT="0" distB="0" distL="0" distR="0">
                  <wp:extent cx="2139642" cy="3209462"/>
                  <wp:effectExtent l="0" t="0" r="0" b="0"/>
                  <wp:docPr id="1073741825" name="officeArt object" descr="Ярошецкий фото 20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Ярошецкий фото 2023.jpg" descr="Ярошецкий фото 2023.jp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642" cy="320946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1AE4" w:rsidRDefault="00000000">
            <w:pPr>
              <w:spacing w:after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 xml:space="preserve">3.02 Клиническая медицина </w:t>
            </w:r>
          </w:p>
          <w:p w:rsidR="00331520" w:rsidRDefault="00331520">
            <w:pPr>
              <w:spacing w:after="0"/>
              <w:jc w:val="center"/>
            </w:pPr>
            <w:r w:rsidRPr="00331520">
              <w:t>3.1.29.</w:t>
            </w:r>
            <w:r>
              <w:t xml:space="preserve"> Пульмонология</w:t>
            </w:r>
          </w:p>
        </w:tc>
      </w:tr>
      <w:tr w:rsidR="006A1AE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0"/>
        </w:trPr>
        <w:tc>
          <w:tcPr>
            <w:tcW w:w="35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1AE4" w:rsidRDefault="006A1AE4"/>
        </w:tc>
        <w:tc>
          <w:tcPr>
            <w:tcW w:w="6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1AE4" w:rsidRDefault="00000000">
            <w:pPr>
              <w:spacing w:after="0"/>
            </w:pPr>
            <w:r>
              <w:t>Научные интересы</w:t>
            </w:r>
          </w:p>
          <w:p w:rsidR="006A1AE4" w:rsidRDefault="00000000">
            <w:pPr>
              <w:spacing w:after="0"/>
              <w:rPr>
                <w:i/>
                <w:iCs/>
              </w:rPr>
            </w:pPr>
            <w:r>
              <w:rPr>
                <w:i/>
                <w:iCs/>
              </w:rPr>
              <w:t>Респираторная поддержка</w:t>
            </w:r>
          </w:p>
          <w:p w:rsidR="006A1AE4" w:rsidRDefault="00000000">
            <w:pPr>
              <w:spacing w:after="0"/>
            </w:pPr>
            <w:r>
              <w:rPr>
                <w:i/>
                <w:iCs/>
              </w:rPr>
              <w:t>Клиническая патофизиология дыхания</w:t>
            </w:r>
          </w:p>
        </w:tc>
      </w:tr>
      <w:tr w:rsidR="006A1AE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0"/>
        </w:trPr>
        <w:tc>
          <w:tcPr>
            <w:tcW w:w="35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1AE4" w:rsidRDefault="006A1AE4"/>
        </w:tc>
        <w:tc>
          <w:tcPr>
            <w:tcW w:w="6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1AE4" w:rsidRDefault="00000000">
            <w:pPr>
              <w:spacing w:after="0"/>
            </w:pPr>
            <w:r>
              <w:t xml:space="preserve">Особенности исследования </w:t>
            </w:r>
            <w:r>
              <w:rPr>
                <w:i/>
                <w:iCs/>
              </w:rPr>
              <w:t>(при наличии)</w:t>
            </w:r>
          </w:p>
          <w:p w:rsidR="006A1AE4" w:rsidRDefault="00000000">
            <w:pPr>
              <w:spacing w:after="0"/>
            </w:pPr>
            <w:r>
              <w:rPr>
                <w:i/>
                <w:iCs/>
              </w:rPr>
              <w:t>исследование физиологии дыхания при дыхательной недостаточности при помощи физиологического мониторинга (давления в дыхательных путях, транспульмональное давление, пищеводное давление,  внутрибрюшное давление, давление в желудке, петли «давление-объем» и «поток-объём», ультразвуковое исследование диафрагмы, электроимпедансная томография)</w:t>
            </w:r>
          </w:p>
        </w:tc>
      </w:tr>
      <w:tr w:rsidR="006A1AE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0"/>
        </w:trPr>
        <w:tc>
          <w:tcPr>
            <w:tcW w:w="35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1AE4" w:rsidRDefault="006A1AE4"/>
        </w:tc>
        <w:tc>
          <w:tcPr>
            <w:tcW w:w="6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1AE4" w:rsidRDefault="00000000">
            <w:pPr>
              <w:spacing w:after="0"/>
            </w:pPr>
            <w:r>
              <w:t>Требования потенциального научного руководителя</w:t>
            </w:r>
          </w:p>
          <w:p w:rsidR="006A1AE4" w:rsidRDefault="00000000">
            <w:pPr>
              <w:spacing w:after="0"/>
              <w:rPr>
                <w:i/>
                <w:iCs/>
              </w:rPr>
            </w:pPr>
            <w:r>
              <w:rPr>
                <w:i/>
                <w:iCs/>
              </w:rPr>
              <w:t>- постдипломное образование по анестезиологии и реаниматологии</w:t>
            </w:r>
          </w:p>
          <w:p w:rsidR="006A1AE4" w:rsidRDefault="00000000">
            <w:pPr>
              <w:spacing w:after="0"/>
            </w:pPr>
            <w:r>
              <w:rPr>
                <w:i/>
                <w:iCs/>
              </w:rPr>
              <w:t>- владение методами оценки физиологи дыхания при дыхательной недостаточности (измерение давлений в дыхательных путях, транспульмонального давления, пищеводного давления,  внутрибрюшного давления, умение строить и оценивать петли «давление-объем» и «поток-объём», ультразвуковое исследование диафрагмы, электроимпедансная томография)</w:t>
            </w:r>
          </w:p>
        </w:tc>
      </w:tr>
      <w:tr w:rsidR="006A1AE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00"/>
        </w:trPr>
        <w:tc>
          <w:tcPr>
            <w:tcW w:w="35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1AE4" w:rsidRDefault="006A1AE4"/>
        </w:tc>
        <w:tc>
          <w:tcPr>
            <w:tcW w:w="6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1AE4" w:rsidRDefault="00000000">
            <w:pPr>
              <w:spacing w:after="0"/>
            </w:pPr>
            <w:r>
              <w:t>Основные публикации потенциального научного руководителя</w:t>
            </w:r>
          </w:p>
          <w:p w:rsidR="006A1AE4" w:rsidRDefault="00000000">
            <w:pPr>
              <w:spacing w:after="0"/>
              <w:rPr>
                <w:i/>
                <w:iCs/>
              </w:rPr>
            </w:pPr>
            <w:r>
              <w:rPr>
                <w:i/>
                <w:iCs/>
              </w:rPr>
              <w:t>Количество публикаций в 25, индексируемых Web of Science, Scopus, RSCI за последние 5 лет - 25</w:t>
            </w:r>
          </w:p>
          <w:p w:rsidR="006A1AE4" w:rsidRDefault="00000000">
            <w:pPr>
              <w:widowControl w:val="0"/>
              <w:numPr>
                <w:ilvl w:val="0"/>
                <w:numId w:val="3"/>
              </w:numPr>
              <w:spacing w:after="0"/>
              <w:rPr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Yaroshetskiy AI, Merzhoeva ZM, Tsareva NA, et al. Breathing pattern, accessory respiratory muscles work, and gas exchange evaluation for prediction of NIV failure in moderate-to-severe COVID-19-associated ARDS after deterioration of respiratory failure outside ICU: the COVID-NIV observational study. BMC Anesthesiol. 2022; 22: 307. doi: 10.1186/s12871-022-01847-7 </w:t>
            </w:r>
          </w:p>
          <w:p w:rsidR="006A1AE4" w:rsidRDefault="00000000">
            <w:pPr>
              <w:widowControl w:val="0"/>
              <w:numPr>
                <w:ilvl w:val="0"/>
                <w:numId w:val="3"/>
              </w:numPr>
              <w:spacing w:after="0"/>
              <w:rPr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Yaroshetskiy AI, Avdeev SN, Politov ME, et al. Potential for the lung recruitment and the risk of lung overdistension during 21 days of mechanical ventilation in patients with COVID-19 after noninvasive ventilation failure: the COVID-VENT observational trial. BMC Anesthesiol. 2022 Mar 4;22(1):59. doi: 10.1186/s12871-022-01600-0. </w:t>
            </w:r>
          </w:p>
          <w:p w:rsidR="006A1AE4" w:rsidRDefault="00000000">
            <w:pPr>
              <w:widowControl w:val="0"/>
              <w:numPr>
                <w:ilvl w:val="0"/>
                <w:numId w:val="3"/>
              </w:numPr>
              <w:spacing w:after="0"/>
              <w:rPr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Yaroshetskiy AI, Nuralieva GS, Krasnoshchekova AP, Avdeev SN. Higher PEEP in intubated COVID-19-associated ARDS patients? We are not sure. Crit Care 2022; 26: 325. doi  : 10.1186/s13054-022-04207-6 </w:t>
            </w:r>
          </w:p>
          <w:p w:rsidR="006A1AE4" w:rsidRDefault="00000000">
            <w:pPr>
              <w:widowControl w:val="0"/>
              <w:numPr>
                <w:ilvl w:val="0"/>
                <w:numId w:val="3"/>
              </w:numPr>
              <w:spacing w:after="0"/>
              <w:rPr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331520">
              <w:rPr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Avdeev, S.N., Yaroshetskiy, A.I., Nuralieva, G.S. </w:t>
            </w:r>
            <w:r w:rsidRPr="00331520">
              <w:rPr>
                <w:i/>
                <w:iCs/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et al.</w:t>
            </w:r>
            <w:r w:rsidRPr="00331520">
              <w:rPr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High‑flow nasal cannula is not more effective than conventional oxygen therapy for acute exacerbation of COPD with mild hypercapnia: we are not sure. </w:t>
            </w:r>
            <w:r>
              <w:rPr>
                <w:i/>
                <w:i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Crit Care</w:t>
            </w:r>
            <w:r>
              <w:rPr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26, 156 (2022). </w:t>
            </w:r>
            <w:hyperlink r:id="rId8" w:history="1">
              <w:r>
                <w:rPr>
                  <w:rStyle w:val="Hyperlink0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https://doi.org/10.1186/s13054-022-04022-z</w:t>
              </w:r>
            </w:hyperlink>
            <w:r>
              <w:rPr>
                <w:kern w:val="36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  <w:p w:rsidR="006A1AE4" w:rsidRDefault="00000000">
            <w:pPr>
              <w:widowControl w:val="0"/>
              <w:numPr>
                <w:ilvl w:val="0"/>
                <w:numId w:val="3"/>
              </w:numPr>
              <w:spacing w:after="0"/>
              <w:rPr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331520">
              <w:rPr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Mandel IA, Podoksenov YK, Mikheev SL, Suhodolo IV, Svirko YS, Shipulin VM, Ivanova AV, Yavorovskiy AG, Yaroshetskiy AI. </w:t>
            </w:r>
            <w:r w:rsidRPr="00331520">
              <w:rPr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Endothelial Function and Hypoxic–Hyperoxic Preconditioning in Coronary Surgery with a Cardiopulmonary Bypass: Randomized Clinical Trial. </w:t>
            </w:r>
            <w:r>
              <w:rPr>
                <w:i/>
                <w:i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Biomedicines</w:t>
            </w:r>
            <w:r>
              <w:rPr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. 2023; 11(4):1044. </w:t>
            </w:r>
            <w:hyperlink r:id="rId9" w:history="1">
              <w:r>
                <w:rPr>
                  <w:rStyle w:val="Hyperlink0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https://doi.org/10.3390/biomedicines11041044</w:t>
              </w:r>
            </w:hyperlink>
          </w:p>
          <w:p w:rsidR="006A1AE4" w:rsidRDefault="006A1AE4">
            <w:pPr>
              <w:widowControl w:val="0"/>
              <w:tabs>
                <w:tab w:val="left" w:pos="360"/>
                <w:tab w:val="left" w:pos="720"/>
                <w:tab w:val="left" w:pos="1440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849"/>
              </w:tabs>
              <w:spacing w:after="0"/>
              <w:ind w:left="360" w:hanging="360"/>
            </w:pPr>
          </w:p>
        </w:tc>
      </w:tr>
      <w:tr w:rsidR="006A1AE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A1AE4" w:rsidRDefault="006A1AE4"/>
        </w:tc>
        <w:tc>
          <w:tcPr>
            <w:tcW w:w="6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1AE4" w:rsidRDefault="00000000">
            <w:pPr>
              <w:spacing w:after="0"/>
            </w:pPr>
            <w:r>
              <w:t xml:space="preserve">Результаты интеллектуальной деятельности </w:t>
            </w:r>
            <w:r>
              <w:rPr>
                <w:i/>
                <w:iCs/>
              </w:rPr>
              <w:t>(при наличии)</w:t>
            </w:r>
          </w:p>
          <w:p w:rsidR="006A1AE4" w:rsidRDefault="00000000">
            <w:pPr>
              <w:spacing w:after="0"/>
            </w:pPr>
            <w:r>
              <w:rPr>
                <w:i/>
                <w:iCs/>
              </w:rPr>
              <w:t>нет</w:t>
            </w:r>
          </w:p>
        </w:tc>
      </w:tr>
    </w:tbl>
    <w:p w:rsidR="006A1AE4" w:rsidRDefault="006A1AE4">
      <w:pPr>
        <w:widowControl w:val="0"/>
        <w:rPr>
          <w:b/>
          <w:bCs/>
        </w:rPr>
      </w:pPr>
    </w:p>
    <w:p w:rsidR="006A1AE4" w:rsidRDefault="006A1AE4">
      <w:pPr>
        <w:spacing w:after="0"/>
        <w:jc w:val="left"/>
        <w:rPr>
          <w:b/>
          <w:bCs/>
        </w:rPr>
      </w:pPr>
    </w:p>
    <w:p w:rsidR="006A1AE4" w:rsidRDefault="006A1AE4">
      <w:pPr>
        <w:spacing w:after="0"/>
        <w:jc w:val="left"/>
        <w:rPr>
          <w:b/>
          <w:bCs/>
        </w:rPr>
      </w:pPr>
    </w:p>
    <w:p w:rsidR="006A1AE4" w:rsidRDefault="006A1AE4">
      <w:pPr>
        <w:spacing w:after="0"/>
        <w:jc w:val="left"/>
        <w:rPr>
          <w:b/>
          <w:bCs/>
        </w:rPr>
      </w:pPr>
    </w:p>
    <w:p w:rsidR="006A1AE4" w:rsidRDefault="006A1AE4">
      <w:pPr>
        <w:spacing w:after="0"/>
        <w:jc w:val="left"/>
        <w:rPr>
          <w:b/>
          <w:bCs/>
        </w:rPr>
      </w:pPr>
    </w:p>
    <w:p w:rsidR="006A1AE4" w:rsidRDefault="006A1AE4">
      <w:pPr>
        <w:spacing w:after="0"/>
        <w:jc w:val="left"/>
      </w:pPr>
    </w:p>
    <w:tbl>
      <w:tblPr>
        <w:tblStyle w:val="TableNormal"/>
        <w:tblW w:w="9921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370"/>
        <w:gridCol w:w="6551"/>
      </w:tblGrid>
      <w:tr w:rsidR="006A1AE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/>
        </w:trPr>
        <w:tc>
          <w:tcPr>
            <w:tcW w:w="337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1AE4" w:rsidRDefault="00000000">
            <w:pPr>
              <w:spacing w:after="0"/>
            </w:pPr>
            <w:r>
              <w:rPr>
                <w:b/>
                <w:bCs/>
              </w:rPr>
              <w:lastRenderedPageBreak/>
              <w:t>На английском языке:</w:t>
            </w:r>
          </w:p>
        </w:tc>
        <w:tc>
          <w:tcPr>
            <w:tcW w:w="655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1AE4" w:rsidRDefault="006A1AE4"/>
        </w:tc>
      </w:tr>
      <w:tr w:rsidR="006A1AE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1AE4" w:rsidRDefault="00000000">
            <w:pPr>
              <w:spacing w:after="0"/>
            </w:pPr>
            <w:r>
              <w:t>University</w:t>
            </w:r>
          </w:p>
        </w:tc>
        <w:tc>
          <w:tcPr>
            <w:tcW w:w="6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1AE4" w:rsidRDefault="00000000">
            <w:pPr>
              <w:spacing w:after="0"/>
              <w:jc w:val="left"/>
            </w:pPr>
            <w:r>
              <w:rPr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Sechenov University</w:t>
            </w:r>
          </w:p>
        </w:tc>
      </w:tr>
      <w:tr w:rsidR="006A1AE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1AE4" w:rsidRDefault="00000000">
            <w:pPr>
              <w:spacing w:after="0"/>
            </w:pPr>
            <w:r>
              <w:t>Level of English proficiency</w:t>
            </w:r>
          </w:p>
        </w:tc>
        <w:tc>
          <w:tcPr>
            <w:tcW w:w="6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1AE4" w:rsidRDefault="00000000">
            <w:pPr>
              <w:spacing w:after="0"/>
              <w:jc w:val="left"/>
            </w:pPr>
            <w:r>
              <w:rPr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B2</w:t>
            </w:r>
          </w:p>
        </w:tc>
      </w:tr>
      <w:tr w:rsidR="006A1AE4" w:rsidRPr="0033152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0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1AE4" w:rsidRPr="00331520" w:rsidRDefault="00000000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Educational program and field of the educational program for which the applicant will be accepted</w:t>
            </w:r>
          </w:p>
        </w:tc>
        <w:tc>
          <w:tcPr>
            <w:tcW w:w="6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1AE4" w:rsidRPr="00331520" w:rsidRDefault="00000000">
            <w:pPr>
              <w:spacing w:after="0"/>
              <w:jc w:val="left"/>
              <w:rPr>
                <w:i/>
                <w:iCs/>
                <w:lang w:val="en-US"/>
              </w:rPr>
            </w:pPr>
            <w:r w:rsidRPr="00331520">
              <w:rPr>
                <w:i/>
                <w:iCs/>
                <w:lang w:val="en-US"/>
              </w:rPr>
              <w:t xml:space="preserve">3.02 </w:t>
            </w:r>
            <w:r>
              <w:rPr>
                <w:i/>
                <w:iCs/>
                <w:lang w:val="en-US"/>
              </w:rPr>
              <w:t>Clinical medicine (educational program)</w:t>
            </w:r>
          </w:p>
          <w:p w:rsidR="006A1AE4" w:rsidRPr="00331520" w:rsidRDefault="00000000">
            <w:pPr>
              <w:spacing w:after="0"/>
              <w:jc w:val="left"/>
              <w:rPr>
                <w:lang w:val="en-US"/>
              </w:rPr>
            </w:pPr>
            <w:r w:rsidRPr="00331520">
              <w:rPr>
                <w:i/>
                <w:iCs/>
                <w:lang w:val="en-US"/>
              </w:rPr>
              <w:t xml:space="preserve">3.02 </w:t>
            </w:r>
            <w:r>
              <w:rPr>
                <w:i/>
                <w:iCs/>
                <w:lang w:val="en-US"/>
              </w:rPr>
              <w:t>WE, 3.02 DS</w:t>
            </w:r>
            <w:r w:rsidRPr="00331520">
              <w:rPr>
                <w:i/>
                <w:iCs/>
                <w:lang w:val="en-US"/>
              </w:rPr>
              <w:t xml:space="preserve"> </w:t>
            </w:r>
            <w:r>
              <w:rPr>
                <w:i/>
                <w:iCs/>
                <w:lang w:val="en-US"/>
              </w:rPr>
              <w:t>(field of the educational program)</w:t>
            </w:r>
          </w:p>
        </w:tc>
      </w:tr>
      <w:tr w:rsidR="006A1AE4" w:rsidRPr="0033152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0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1AE4" w:rsidRPr="00331520" w:rsidRDefault="00000000">
            <w:pPr>
              <w:spacing w:after="0"/>
              <w:jc w:val="left"/>
              <w:rPr>
                <w:lang w:val="en-US"/>
              </w:rPr>
            </w:pPr>
            <w:r>
              <w:rPr>
                <w:lang w:val="en-US"/>
              </w:rPr>
              <w:t>List of research projects of the potential supervisor (participation+leadership)</w:t>
            </w:r>
          </w:p>
        </w:tc>
        <w:tc>
          <w:tcPr>
            <w:tcW w:w="6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1AE4" w:rsidRDefault="00000000">
            <w:pPr>
              <w:numPr>
                <w:ilvl w:val="0"/>
                <w:numId w:val="4"/>
              </w:numPr>
              <w:spacing w:after="0"/>
              <w:jc w:val="left"/>
              <w:rPr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Assessment of work of breathing and ventilator-associated lung injury during controlled and assisted ventilation in patients with acute respiratory failure</w:t>
            </w:r>
          </w:p>
          <w:p w:rsidR="006A1AE4" w:rsidRDefault="00000000">
            <w:pPr>
              <w:numPr>
                <w:ilvl w:val="0"/>
                <w:numId w:val="4"/>
              </w:numPr>
              <w:spacing w:after="0"/>
              <w:jc w:val="left"/>
              <w:rPr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Assessment of work of breathing and ventilator-associated lung injury during non-invasive ventilation in patients with acute respiratory failure</w:t>
            </w:r>
          </w:p>
          <w:p w:rsidR="006A1AE4" w:rsidRDefault="00000000">
            <w:pPr>
              <w:numPr>
                <w:ilvl w:val="0"/>
                <w:numId w:val="4"/>
              </w:numPr>
              <w:spacing w:after="0"/>
              <w:jc w:val="left"/>
              <w:rPr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Assessment of diaphragmatic dysfunction in patients with acute respiratory failure</w:t>
            </w:r>
          </w:p>
          <w:p w:rsidR="006A1AE4" w:rsidRDefault="00000000">
            <w:pPr>
              <w:numPr>
                <w:ilvl w:val="0"/>
                <w:numId w:val="4"/>
              </w:numPr>
              <w:spacing w:after="0"/>
              <w:jc w:val="left"/>
              <w:rPr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Electrical impedance tomography of the lungs in patients with acute respiratory failure</w:t>
            </w:r>
          </w:p>
          <w:p w:rsidR="006A1AE4" w:rsidRDefault="00000000">
            <w:pPr>
              <w:numPr>
                <w:ilvl w:val="0"/>
                <w:numId w:val="4"/>
              </w:numPr>
              <w:spacing w:after="0"/>
              <w:jc w:val="left"/>
              <w:rPr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Selecting the optimal PEEP level in the operating room</w:t>
            </w:r>
          </w:p>
        </w:tc>
      </w:tr>
      <w:tr w:rsidR="006A1AE4" w:rsidRPr="0033152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0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1AE4" w:rsidRPr="00331520" w:rsidRDefault="00000000">
            <w:pPr>
              <w:spacing w:after="0"/>
              <w:jc w:val="left"/>
              <w:rPr>
                <w:lang w:val="en-US"/>
              </w:rPr>
            </w:pPr>
            <w:r>
              <w:rPr>
                <w:lang w:val="en-US"/>
              </w:rPr>
              <w:t>List of the topics offered for the prospective scientific research</w:t>
            </w:r>
          </w:p>
        </w:tc>
        <w:tc>
          <w:tcPr>
            <w:tcW w:w="6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1AE4" w:rsidRDefault="00000000">
            <w:pPr>
              <w:numPr>
                <w:ilvl w:val="0"/>
                <w:numId w:val="5"/>
              </w:numPr>
              <w:spacing w:after="0"/>
              <w:jc w:val="left"/>
              <w:rPr>
                <w:lang w:val="en-US"/>
              </w:rPr>
            </w:pPr>
            <w:r>
              <w:rPr>
                <w:lang w:val="en-US"/>
              </w:rPr>
              <w:t>Assessment of diaphragmatic dysfunction in acute and chronic respiratory failure</w:t>
            </w:r>
          </w:p>
          <w:p w:rsidR="006A1AE4" w:rsidRDefault="00000000">
            <w:pPr>
              <w:numPr>
                <w:ilvl w:val="0"/>
                <w:numId w:val="5"/>
              </w:numPr>
              <w:spacing w:after="0"/>
              <w:jc w:val="left"/>
              <w:rPr>
                <w:lang w:val="en-US"/>
              </w:rPr>
            </w:pPr>
            <w:r>
              <w:rPr>
                <w:lang w:val="en-US"/>
              </w:rPr>
              <w:t>Biomechanics of breathing in patients with alveolar proteinosis during total lung lavage</w:t>
            </w:r>
          </w:p>
          <w:p w:rsidR="006A1AE4" w:rsidRDefault="00000000">
            <w:pPr>
              <w:numPr>
                <w:ilvl w:val="0"/>
                <w:numId w:val="5"/>
              </w:numPr>
              <w:spacing w:after="0"/>
              <w:jc w:val="left"/>
              <w:rPr>
                <w:lang w:val="en-US"/>
              </w:rPr>
            </w:pPr>
            <w:r>
              <w:rPr>
                <w:lang w:val="en-US"/>
              </w:rPr>
              <w:t>Assessment of alveolar recruitability during non-invasive ventilation</w:t>
            </w:r>
          </w:p>
          <w:p w:rsidR="006A1AE4" w:rsidRDefault="00000000">
            <w:pPr>
              <w:numPr>
                <w:ilvl w:val="0"/>
                <w:numId w:val="5"/>
              </w:numPr>
              <w:spacing w:after="0"/>
              <w:jc w:val="left"/>
              <w:rPr>
                <w:lang w:val="en-US"/>
              </w:rPr>
            </w:pPr>
            <w:r>
              <w:rPr>
                <w:lang w:val="en-US"/>
              </w:rPr>
              <w:t>Assessment of patient self-inflicted  lung injury during non-invasive ventilation</w:t>
            </w:r>
          </w:p>
          <w:p w:rsidR="006A1AE4" w:rsidRDefault="00000000">
            <w:pPr>
              <w:numPr>
                <w:ilvl w:val="0"/>
                <w:numId w:val="5"/>
              </w:numPr>
              <w:spacing w:after="0"/>
              <w:jc w:val="left"/>
              <w:rPr>
                <w:lang w:val="en-US"/>
              </w:rPr>
            </w:pPr>
            <w:r>
              <w:rPr>
                <w:lang w:val="en-US"/>
              </w:rPr>
              <w:t>Non-invasive assessment of respiratory biomechanics in patients undergoing non-invasive ventilation</w:t>
            </w:r>
          </w:p>
          <w:p w:rsidR="006A1AE4" w:rsidRDefault="00000000">
            <w:pPr>
              <w:numPr>
                <w:ilvl w:val="0"/>
                <w:numId w:val="5"/>
              </w:numPr>
              <w:spacing w:after="0"/>
              <w:jc w:val="left"/>
              <w:rPr>
                <w:lang w:val="en-US"/>
              </w:rPr>
            </w:pPr>
            <w:r>
              <w:rPr>
                <w:lang w:val="en-US"/>
              </w:rPr>
              <w:t>Volumetric capnography to select optimal respiratory support parameters</w:t>
            </w:r>
          </w:p>
          <w:p w:rsidR="006A1AE4" w:rsidRDefault="00000000">
            <w:pPr>
              <w:numPr>
                <w:ilvl w:val="0"/>
                <w:numId w:val="5"/>
              </w:numPr>
              <w:spacing w:after="0"/>
              <w:jc w:val="left"/>
              <w:rPr>
                <w:lang w:val="en-US"/>
              </w:rPr>
            </w:pPr>
            <w:r>
              <w:rPr>
                <w:lang w:val="en-US"/>
              </w:rPr>
              <w:t>Comprehensive monitoring of carbon dioxide excretion in chronic respiratory failure</w:t>
            </w:r>
          </w:p>
        </w:tc>
      </w:tr>
      <w:tr w:rsidR="006A1AE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3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1AE4" w:rsidRPr="00331520" w:rsidRDefault="00000000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 Research supervisor:</w:t>
            </w:r>
          </w:p>
          <w:p w:rsidR="006A1AE4" w:rsidRDefault="00000000">
            <w:pPr>
              <w:rPr>
                <w:lang w:val="en-US"/>
              </w:rPr>
            </w:pPr>
            <w:r>
              <w:rPr>
                <w:lang w:val="en-US"/>
              </w:rPr>
              <w:t>Andrey I. Yaroshetskiy</w:t>
            </w:r>
          </w:p>
          <w:p w:rsidR="006A1AE4" w:rsidRPr="00331520" w:rsidRDefault="00000000">
            <w:pPr>
              <w:rPr>
                <w:lang w:val="en-US"/>
              </w:rPr>
            </w:pPr>
            <w:r>
              <w:rPr>
                <w:lang w:val="en-US"/>
              </w:rPr>
              <w:t>PhD, ScD</w:t>
            </w:r>
            <w:r w:rsidRPr="00331520">
              <w:rPr>
                <w:lang w:val="en-US"/>
              </w:rPr>
              <w:t xml:space="preserve"> (</w:t>
            </w:r>
            <w:r>
              <w:rPr>
                <w:lang w:val="en-US"/>
              </w:rPr>
              <w:t>Sechenov University</w:t>
            </w:r>
          </w:p>
          <w:p w:rsidR="006A1AE4" w:rsidRPr="00331520" w:rsidRDefault="006A1AE4">
            <w:pPr>
              <w:rPr>
                <w:lang w:val="en-US"/>
              </w:rPr>
            </w:pPr>
          </w:p>
          <w:p w:rsidR="006A1AE4" w:rsidRPr="00331520" w:rsidRDefault="006A1AE4">
            <w:pPr>
              <w:rPr>
                <w:lang w:val="en-US"/>
              </w:rPr>
            </w:pPr>
          </w:p>
          <w:p w:rsidR="006A1AE4" w:rsidRPr="00331520" w:rsidRDefault="006A1AE4">
            <w:pPr>
              <w:rPr>
                <w:lang w:val="en-US"/>
              </w:rPr>
            </w:pPr>
          </w:p>
          <w:p w:rsidR="006A1AE4" w:rsidRPr="00331520" w:rsidRDefault="006A1AE4">
            <w:pPr>
              <w:rPr>
                <w:lang w:val="en-US"/>
              </w:rPr>
            </w:pPr>
          </w:p>
          <w:p w:rsidR="006A1AE4" w:rsidRPr="00331520" w:rsidRDefault="006A1AE4">
            <w:pPr>
              <w:rPr>
                <w:lang w:val="en-US"/>
              </w:rPr>
            </w:pPr>
          </w:p>
          <w:p w:rsidR="006A1AE4" w:rsidRPr="00331520" w:rsidRDefault="006A1AE4">
            <w:pPr>
              <w:rPr>
                <w:lang w:val="en-US"/>
              </w:rPr>
            </w:pPr>
          </w:p>
          <w:p w:rsidR="006A1AE4" w:rsidRDefault="00000000">
            <w:r>
              <w:rPr>
                <w:noProof/>
              </w:rPr>
              <w:drawing>
                <wp:inline distT="0" distB="0" distL="0" distR="0">
                  <wp:extent cx="2032509" cy="3048762"/>
                  <wp:effectExtent l="0" t="0" r="0" b="0"/>
                  <wp:docPr id="1073741826" name="officeArt object" descr="Ярошецкий фото 20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6" name="Ярошецкий фото 2023.jpg" descr="Ярошецкий фото 2023.jp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509" cy="304876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1AE4" w:rsidRDefault="00000000">
            <w:pPr>
              <w:spacing w:after="0"/>
              <w:jc w:val="center"/>
            </w:pPr>
            <w:r>
              <w:rPr>
                <w:i/>
                <w:iCs/>
              </w:rPr>
              <w:lastRenderedPageBreak/>
              <w:t xml:space="preserve">3.02 </w:t>
            </w:r>
            <w:r>
              <w:rPr>
                <w:i/>
                <w:iCs/>
                <w:lang w:val="en-US"/>
              </w:rPr>
              <w:t>WE, 3.02 DS (field of the educational program)</w:t>
            </w:r>
          </w:p>
        </w:tc>
      </w:tr>
      <w:tr w:rsidR="006A1AE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0"/>
        </w:trPr>
        <w:tc>
          <w:tcPr>
            <w:tcW w:w="33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1AE4" w:rsidRDefault="006A1AE4"/>
        </w:tc>
        <w:tc>
          <w:tcPr>
            <w:tcW w:w="6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1AE4" w:rsidRDefault="00000000">
            <w:pPr>
              <w:spacing w:after="0"/>
            </w:pPr>
            <w:r>
              <w:rPr>
                <w:lang w:val="en-US"/>
              </w:rPr>
              <w:t>Supervisor</w:t>
            </w:r>
            <w:r>
              <w:t>’</w:t>
            </w:r>
            <w:r>
              <w:rPr>
                <w:lang w:val="en-US"/>
              </w:rPr>
              <w:t>s</w:t>
            </w:r>
            <w:r>
              <w:t xml:space="preserve"> </w:t>
            </w:r>
            <w:r>
              <w:rPr>
                <w:lang w:val="en-US"/>
              </w:rPr>
              <w:t>research</w:t>
            </w:r>
            <w:r>
              <w:t xml:space="preserve"> </w:t>
            </w:r>
            <w:r>
              <w:rPr>
                <w:lang w:val="en-US"/>
              </w:rPr>
              <w:t>interests</w:t>
            </w:r>
          </w:p>
          <w:p w:rsidR="006A1AE4" w:rsidRDefault="00000000">
            <w:pPr>
              <w:spacing w:after="0"/>
              <w:rPr>
                <w:i/>
                <w:iCs/>
              </w:rPr>
            </w:pPr>
            <w:r>
              <w:rPr>
                <w:i/>
                <w:iCs/>
                <w:lang w:val="en-US"/>
              </w:rPr>
              <w:t>Respiratory support</w:t>
            </w:r>
          </w:p>
          <w:p w:rsidR="006A1AE4" w:rsidRDefault="00000000">
            <w:pPr>
              <w:spacing w:after="0"/>
            </w:pPr>
            <w:r>
              <w:rPr>
                <w:i/>
                <w:iCs/>
                <w:lang w:val="en-US"/>
              </w:rPr>
              <w:t>Pathophysiology of respiratory failure</w:t>
            </w:r>
          </w:p>
        </w:tc>
      </w:tr>
      <w:tr w:rsidR="006A1AE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0"/>
        </w:trPr>
        <w:tc>
          <w:tcPr>
            <w:tcW w:w="33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1AE4" w:rsidRDefault="006A1AE4"/>
        </w:tc>
        <w:tc>
          <w:tcPr>
            <w:tcW w:w="6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1AE4" w:rsidRDefault="00000000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Research</w:t>
            </w:r>
            <w:r>
              <w:t xml:space="preserve"> </w:t>
            </w:r>
            <w:r>
              <w:rPr>
                <w:lang w:val="en-US"/>
              </w:rPr>
              <w:t>highlights:</w:t>
            </w:r>
          </w:p>
          <w:p w:rsidR="006A1AE4" w:rsidRDefault="00000000">
            <w:pPr>
              <w:spacing w:after="0"/>
            </w:pPr>
            <w:r>
              <w:rPr>
                <w:lang w:val="en-US"/>
              </w:rPr>
              <w:t>study of the physiology of breathing in respiratory failure using physiological monitoring (airway pressure, transpulmonary pressure, esophageal pressure, intra-abdominal pressure, gastric pressure, pressure-volume and flow-volume loops, ultrasound examination of the diaphragm, electrical impedance tomography)</w:t>
            </w:r>
          </w:p>
        </w:tc>
      </w:tr>
      <w:tr w:rsidR="006A1AE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0"/>
        </w:trPr>
        <w:tc>
          <w:tcPr>
            <w:tcW w:w="33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1AE4" w:rsidRDefault="006A1AE4"/>
        </w:tc>
        <w:tc>
          <w:tcPr>
            <w:tcW w:w="6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1AE4" w:rsidRDefault="00000000">
            <w:pPr>
              <w:spacing w:after="0"/>
            </w:pPr>
            <w:r>
              <w:rPr>
                <w:lang w:val="en-US"/>
              </w:rPr>
              <w:t>Supervisor</w:t>
            </w:r>
            <w:r>
              <w:t>’</w:t>
            </w:r>
            <w:r>
              <w:rPr>
                <w:lang w:val="en-US"/>
              </w:rPr>
              <w:t>s</w:t>
            </w:r>
            <w:r>
              <w:t xml:space="preserve"> </w:t>
            </w:r>
            <w:r>
              <w:rPr>
                <w:lang w:val="en-US"/>
              </w:rPr>
              <w:t>specific</w:t>
            </w:r>
            <w:r>
              <w:t xml:space="preserve"> </w:t>
            </w:r>
            <w:r>
              <w:rPr>
                <w:lang w:val="en-US"/>
              </w:rPr>
              <w:t>requirements</w:t>
            </w:r>
            <w:r>
              <w:t>:</w:t>
            </w:r>
          </w:p>
          <w:p w:rsidR="006A1AE4" w:rsidRDefault="00000000">
            <w:pPr>
              <w:spacing w:after="0"/>
              <w:rPr>
                <w:i/>
                <w:iCs/>
              </w:rPr>
            </w:pPr>
            <w:r>
              <w:rPr>
                <w:i/>
                <w:iCs/>
              </w:rPr>
              <w:t>- postgraduate education in anesthesiology and resuscitation</w:t>
            </w:r>
          </w:p>
          <w:p w:rsidR="006A1AE4" w:rsidRDefault="00000000">
            <w:pPr>
              <w:spacing w:after="0"/>
            </w:pPr>
            <w:r>
              <w:rPr>
                <w:i/>
                <w:iCs/>
              </w:rPr>
              <w:t>- knowledge of methods for assessing respiratory physiology in respiratory failure (measurement of pressure in the respiratory tract, transpulmonary pressure, esophageal pressure, intra-abdominal pressure, the ability to build and evaluate “pressure-volume” and “flow-volume” loops, ultrasound examination of the diaphragm, electrical impedance tomography)</w:t>
            </w:r>
          </w:p>
        </w:tc>
      </w:tr>
      <w:tr w:rsidR="006A1AE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0"/>
        </w:trPr>
        <w:tc>
          <w:tcPr>
            <w:tcW w:w="33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1AE4" w:rsidRDefault="006A1AE4"/>
        </w:tc>
        <w:tc>
          <w:tcPr>
            <w:tcW w:w="6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1AE4" w:rsidRDefault="00000000">
            <w:pPr>
              <w:spacing w:after="0"/>
            </w:pPr>
            <w:r>
              <w:t>Supervisor’s main publications</w:t>
            </w:r>
          </w:p>
          <w:p w:rsidR="006A1AE4" w:rsidRDefault="00000000">
            <w:pPr>
              <w:spacing w:after="0"/>
              <w:rPr>
                <w:i/>
                <w:iCs/>
              </w:rPr>
            </w:pPr>
            <w:r>
              <w:rPr>
                <w:i/>
                <w:iCs/>
              </w:rPr>
              <w:t>Total number of publications in journals indexed by Web of Science, Scopus, RSCI over the past 5 years - 25</w:t>
            </w:r>
          </w:p>
          <w:p w:rsidR="006A1AE4" w:rsidRDefault="00000000">
            <w:pPr>
              <w:widowControl w:val="0"/>
              <w:numPr>
                <w:ilvl w:val="0"/>
                <w:numId w:val="6"/>
              </w:numPr>
              <w:spacing w:after="0"/>
              <w:rPr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Yaroshetskiy AI, Merzhoeva ZM, Tsareva NA, et al. Breathing pattern, accessory respiratory muscles work, and gas exchange evaluation for prediction of NIV failure in moderate-to-severe COVID-19-associated ARDS after deterioration of respiratory failure outside ICU: the COVID-NIV observational study. BMC Anesthesiol. 2022; 22: 307. doi: 10.1186/s12871-022-01847-7 </w:t>
            </w:r>
          </w:p>
          <w:p w:rsidR="006A1AE4" w:rsidRDefault="00000000">
            <w:pPr>
              <w:widowControl w:val="0"/>
              <w:numPr>
                <w:ilvl w:val="0"/>
                <w:numId w:val="6"/>
              </w:numPr>
              <w:spacing w:after="0"/>
              <w:rPr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Yaroshetskiy AI, Avdeev SN, Politov ME, et al. Potential for the lung recruitment and the risk of lung overdistension during 21 days of mechanical ventilation in patients with COVID-19 after noninvasive ventilation failure: the COVID-VENT observational trial. BMC Anesthesiol. 2022 Mar 4;22(1):59. doi: 10.1186/s12871-022-01600-0. </w:t>
            </w:r>
          </w:p>
          <w:p w:rsidR="006A1AE4" w:rsidRDefault="00000000">
            <w:pPr>
              <w:widowControl w:val="0"/>
              <w:numPr>
                <w:ilvl w:val="0"/>
                <w:numId w:val="6"/>
              </w:numPr>
              <w:spacing w:after="0"/>
              <w:rPr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Yaroshetskiy AI, Nuralieva GS, Krasnoshchekova AP, Avdeev SN. Higher PEEP in intubated COVID-19-associated ARDS patients? We are not sure. Crit Care 2022; 26: 325. doi  : 10.1186/s13054-022-04207-6 </w:t>
            </w:r>
          </w:p>
          <w:p w:rsidR="006A1AE4" w:rsidRDefault="00000000">
            <w:pPr>
              <w:widowControl w:val="0"/>
              <w:numPr>
                <w:ilvl w:val="0"/>
                <w:numId w:val="6"/>
              </w:numPr>
              <w:spacing w:after="0"/>
              <w:rPr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Avdeev, S.N., Yaroshetskiy, A.I., Nuralieva, G.S. </w:t>
            </w:r>
            <w:r>
              <w:rPr>
                <w:i/>
                <w:i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et al.</w:t>
            </w:r>
            <w:r>
              <w:rPr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High‑flow nasal cannula is not more effective than conventional oxygen therapy for acute exacerbation of COPD with mild hypercapnia: we are not sure. </w:t>
            </w:r>
            <w:r>
              <w:rPr>
                <w:i/>
                <w:i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Crit Care</w:t>
            </w:r>
            <w:r>
              <w:rPr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26, 156 (2022). </w:t>
            </w:r>
            <w:hyperlink r:id="rId10" w:history="1">
              <w:r>
                <w:rPr>
                  <w:rStyle w:val="Hyperlink0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https://doi.org/10.1186/s13054-022-04022-z</w:t>
              </w:r>
            </w:hyperlink>
            <w:r>
              <w:rPr>
                <w:kern w:val="36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  <w:p w:rsidR="006A1AE4" w:rsidRDefault="00000000">
            <w:pPr>
              <w:widowControl w:val="0"/>
              <w:numPr>
                <w:ilvl w:val="0"/>
                <w:numId w:val="6"/>
              </w:numPr>
              <w:spacing w:after="0"/>
              <w:rPr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Mandel IA, Podoksenov YK, Mikheev SL, Suhodolo IV, Svirko YS, Shipulin VM, Ivanova AV, Yavorovskiy AG, Yaroshetskiy AI. Endothelial Function and Hypoxic–Hyperoxic Preconditioning in Coronary Surgery with a Cardiopulmonary Bypass: Randomized Clinical Trial. </w:t>
            </w:r>
            <w:r>
              <w:rPr>
                <w:i/>
                <w:i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Biomedicines</w:t>
            </w:r>
            <w:r>
              <w:rPr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. 2023; 11(4):1044. </w:t>
            </w:r>
            <w:hyperlink r:id="rId11" w:history="1">
              <w:r>
                <w:rPr>
                  <w:rStyle w:val="Hyperlink0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https://doi.org/10.3390/biomedicines11041044</w:t>
              </w:r>
            </w:hyperlink>
          </w:p>
        </w:tc>
      </w:tr>
      <w:tr w:rsidR="006A1AE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A1AE4" w:rsidRDefault="006A1AE4"/>
        </w:tc>
        <w:tc>
          <w:tcPr>
            <w:tcW w:w="6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1AE4" w:rsidRDefault="00000000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Results of intellectual activity</w:t>
            </w:r>
          </w:p>
          <w:p w:rsidR="006A1AE4" w:rsidRDefault="00000000">
            <w:pPr>
              <w:spacing w:after="0"/>
            </w:pPr>
            <w:r>
              <w:rPr>
                <w:i/>
                <w:iCs/>
                <w:lang w:val="en-US"/>
              </w:rPr>
              <w:t>Not Applicable</w:t>
            </w:r>
          </w:p>
        </w:tc>
      </w:tr>
    </w:tbl>
    <w:p w:rsidR="006A1AE4" w:rsidRDefault="006A1AE4">
      <w:pPr>
        <w:widowControl w:val="0"/>
        <w:spacing w:after="0"/>
        <w:jc w:val="left"/>
      </w:pPr>
    </w:p>
    <w:sectPr w:rsidR="006A1AE4">
      <w:headerReference w:type="default" r:id="rId12"/>
      <w:footerReference w:type="default" r:id="rId13"/>
      <w:pgSz w:w="11900" w:h="16840"/>
      <w:pgMar w:top="851" w:right="845" w:bottom="851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02737" w:rsidRDefault="00B02737">
      <w:pPr>
        <w:spacing w:after="0"/>
      </w:pPr>
      <w:r>
        <w:separator/>
      </w:r>
    </w:p>
  </w:endnote>
  <w:endnote w:type="continuationSeparator" w:id="0">
    <w:p w:rsidR="00B02737" w:rsidRDefault="00B0273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A1AE4" w:rsidRDefault="00000000">
    <w:pPr>
      <w:pStyle w:val="a5"/>
      <w:jc w:val="right"/>
    </w:pPr>
    <w:r>
      <w:fldChar w:fldCharType="begin"/>
    </w:r>
    <w:r>
      <w:instrText xml:space="preserve"> PAGE </w:instrText>
    </w:r>
    <w:r>
      <w:fldChar w:fldCharType="separate"/>
    </w:r>
    <w:r w:rsidR="00C50AA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02737" w:rsidRDefault="00B02737">
      <w:pPr>
        <w:spacing w:after="0"/>
      </w:pPr>
      <w:r>
        <w:separator/>
      </w:r>
    </w:p>
  </w:footnote>
  <w:footnote w:type="continuationSeparator" w:id="0">
    <w:p w:rsidR="00B02737" w:rsidRDefault="00B0273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A1AE4" w:rsidRDefault="006A1AE4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9C20B9"/>
    <w:multiLevelType w:val="hybridMultilevel"/>
    <w:tmpl w:val="2C9A761C"/>
    <w:lvl w:ilvl="0" w:tplc="A4D06BA4">
      <w:start w:val="1"/>
      <w:numFmt w:val="decimal"/>
      <w:lvlText w:val="%1."/>
      <w:lvlJc w:val="left"/>
      <w:pPr>
        <w:ind w:left="2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3F06540">
      <w:start w:val="1"/>
      <w:numFmt w:val="decimal"/>
      <w:lvlText w:val="%2."/>
      <w:lvlJc w:val="left"/>
      <w:pPr>
        <w:ind w:left="10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96CF538">
      <w:start w:val="1"/>
      <w:numFmt w:val="decimal"/>
      <w:lvlText w:val="%3."/>
      <w:lvlJc w:val="left"/>
      <w:pPr>
        <w:ind w:left="18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76E846A">
      <w:start w:val="1"/>
      <w:numFmt w:val="decimal"/>
      <w:lvlText w:val="%4."/>
      <w:lvlJc w:val="left"/>
      <w:pPr>
        <w:ind w:left="26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6C88EC6">
      <w:start w:val="1"/>
      <w:numFmt w:val="decimal"/>
      <w:lvlText w:val="%5."/>
      <w:lvlJc w:val="left"/>
      <w:pPr>
        <w:ind w:left="34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1487A8E">
      <w:start w:val="1"/>
      <w:numFmt w:val="decimal"/>
      <w:lvlText w:val="%6."/>
      <w:lvlJc w:val="left"/>
      <w:pPr>
        <w:ind w:left="42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91A6084">
      <w:start w:val="1"/>
      <w:numFmt w:val="decimal"/>
      <w:lvlText w:val="%7."/>
      <w:lvlJc w:val="left"/>
      <w:pPr>
        <w:ind w:left="50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2F007A8">
      <w:start w:val="1"/>
      <w:numFmt w:val="decimal"/>
      <w:lvlText w:val="%8."/>
      <w:lvlJc w:val="left"/>
      <w:pPr>
        <w:ind w:left="58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7E64AA8">
      <w:start w:val="1"/>
      <w:numFmt w:val="decimal"/>
      <w:lvlText w:val="%9."/>
      <w:lvlJc w:val="left"/>
      <w:pPr>
        <w:ind w:left="66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9935268"/>
    <w:multiLevelType w:val="hybridMultilevel"/>
    <w:tmpl w:val="54523CB8"/>
    <w:lvl w:ilvl="0" w:tplc="DBEA494A">
      <w:start w:val="1"/>
      <w:numFmt w:val="decimal"/>
      <w:lvlText w:val="%1."/>
      <w:lvlJc w:val="left"/>
      <w:pPr>
        <w:ind w:left="2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E801516">
      <w:start w:val="1"/>
      <w:numFmt w:val="decimal"/>
      <w:lvlText w:val="%2."/>
      <w:lvlJc w:val="left"/>
      <w:pPr>
        <w:ind w:left="10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926BEB2">
      <w:start w:val="1"/>
      <w:numFmt w:val="decimal"/>
      <w:lvlText w:val="%3."/>
      <w:lvlJc w:val="left"/>
      <w:pPr>
        <w:ind w:left="18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1A02F62">
      <w:start w:val="1"/>
      <w:numFmt w:val="decimal"/>
      <w:lvlText w:val="%4."/>
      <w:lvlJc w:val="left"/>
      <w:pPr>
        <w:ind w:left="26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D424874">
      <w:start w:val="1"/>
      <w:numFmt w:val="decimal"/>
      <w:lvlText w:val="%5."/>
      <w:lvlJc w:val="left"/>
      <w:pPr>
        <w:ind w:left="34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A42E804">
      <w:start w:val="1"/>
      <w:numFmt w:val="decimal"/>
      <w:lvlText w:val="%6."/>
      <w:lvlJc w:val="left"/>
      <w:pPr>
        <w:ind w:left="42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AE2A02C">
      <w:start w:val="1"/>
      <w:numFmt w:val="decimal"/>
      <w:lvlText w:val="%7."/>
      <w:lvlJc w:val="left"/>
      <w:pPr>
        <w:ind w:left="50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182451A">
      <w:start w:val="1"/>
      <w:numFmt w:val="decimal"/>
      <w:lvlText w:val="%8."/>
      <w:lvlJc w:val="left"/>
      <w:pPr>
        <w:ind w:left="58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D9CDBA6">
      <w:start w:val="1"/>
      <w:numFmt w:val="decimal"/>
      <w:lvlText w:val="%9."/>
      <w:lvlJc w:val="left"/>
      <w:pPr>
        <w:ind w:left="66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3AD3624B"/>
    <w:multiLevelType w:val="hybridMultilevel"/>
    <w:tmpl w:val="38081B86"/>
    <w:lvl w:ilvl="0" w:tplc="626676F0">
      <w:start w:val="1"/>
      <w:numFmt w:val="bullet"/>
      <w:lvlText w:val="•"/>
      <w:lvlJc w:val="left"/>
      <w:pPr>
        <w:ind w:left="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1B861AC">
      <w:start w:val="1"/>
      <w:numFmt w:val="bullet"/>
      <w:lvlText w:val="•"/>
      <w:lvlJc w:val="left"/>
      <w:pPr>
        <w:ind w:left="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2287FBE">
      <w:start w:val="1"/>
      <w:numFmt w:val="bullet"/>
      <w:lvlText w:val="•"/>
      <w:lvlJc w:val="left"/>
      <w:pPr>
        <w:ind w:left="1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4F20C9C">
      <w:start w:val="1"/>
      <w:numFmt w:val="bullet"/>
      <w:lvlText w:val="•"/>
      <w:lvlJc w:val="left"/>
      <w:pPr>
        <w:ind w:left="1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1FC751C">
      <w:start w:val="1"/>
      <w:numFmt w:val="bullet"/>
      <w:lvlText w:val="•"/>
      <w:lvlJc w:val="left"/>
      <w:pPr>
        <w:ind w:left="25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8E608BA">
      <w:start w:val="1"/>
      <w:numFmt w:val="bullet"/>
      <w:lvlText w:val="•"/>
      <w:lvlJc w:val="left"/>
      <w:pPr>
        <w:ind w:left="3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99C7696">
      <w:start w:val="1"/>
      <w:numFmt w:val="bullet"/>
      <w:lvlText w:val="•"/>
      <w:lvlJc w:val="left"/>
      <w:pPr>
        <w:ind w:left="3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0302372">
      <w:start w:val="1"/>
      <w:numFmt w:val="bullet"/>
      <w:lvlText w:val="•"/>
      <w:lvlJc w:val="left"/>
      <w:pPr>
        <w:ind w:left="4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5B87918">
      <w:start w:val="1"/>
      <w:numFmt w:val="bullet"/>
      <w:lvlText w:val="•"/>
      <w:lvlJc w:val="left"/>
      <w:pPr>
        <w:ind w:left="4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593B7E67"/>
    <w:multiLevelType w:val="hybridMultilevel"/>
    <w:tmpl w:val="F63C20D6"/>
    <w:lvl w:ilvl="0" w:tplc="031E00E0">
      <w:start w:val="1"/>
      <w:numFmt w:val="bullet"/>
      <w:lvlText w:val="•"/>
      <w:lvlJc w:val="left"/>
      <w:pPr>
        <w:ind w:left="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22CA66C">
      <w:start w:val="1"/>
      <w:numFmt w:val="bullet"/>
      <w:lvlText w:val="•"/>
      <w:lvlJc w:val="left"/>
      <w:pPr>
        <w:ind w:left="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F123D6E">
      <w:start w:val="1"/>
      <w:numFmt w:val="bullet"/>
      <w:lvlText w:val="•"/>
      <w:lvlJc w:val="left"/>
      <w:pPr>
        <w:ind w:left="1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A64A360">
      <w:start w:val="1"/>
      <w:numFmt w:val="bullet"/>
      <w:lvlText w:val="•"/>
      <w:lvlJc w:val="left"/>
      <w:pPr>
        <w:ind w:left="1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D606CE2">
      <w:start w:val="1"/>
      <w:numFmt w:val="bullet"/>
      <w:lvlText w:val="•"/>
      <w:lvlJc w:val="left"/>
      <w:pPr>
        <w:ind w:left="25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93631E2">
      <w:start w:val="1"/>
      <w:numFmt w:val="bullet"/>
      <w:lvlText w:val="•"/>
      <w:lvlJc w:val="left"/>
      <w:pPr>
        <w:ind w:left="3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CF65CC8">
      <w:start w:val="1"/>
      <w:numFmt w:val="bullet"/>
      <w:lvlText w:val="•"/>
      <w:lvlJc w:val="left"/>
      <w:pPr>
        <w:ind w:left="3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2C03712">
      <w:start w:val="1"/>
      <w:numFmt w:val="bullet"/>
      <w:lvlText w:val="•"/>
      <w:lvlJc w:val="left"/>
      <w:pPr>
        <w:ind w:left="4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8BAAFDA">
      <w:start w:val="1"/>
      <w:numFmt w:val="bullet"/>
      <w:lvlText w:val="•"/>
      <w:lvlJc w:val="left"/>
      <w:pPr>
        <w:ind w:left="4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79A63320"/>
    <w:multiLevelType w:val="hybridMultilevel"/>
    <w:tmpl w:val="42EA8B94"/>
    <w:lvl w:ilvl="0" w:tplc="3A9AAEA6">
      <w:start w:val="1"/>
      <w:numFmt w:val="decimal"/>
      <w:suff w:val="nothing"/>
      <w:lvlText w:val="%1."/>
      <w:lvlJc w:val="left"/>
      <w:pPr>
        <w:tabs>
          <w:tab w:val="left" w:pos="360"/>
          <w:tab w:val="left" w:pos="720"/>
          <w:tab w:val="left" w:pos="144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566753A">
      <w:start w:val="1"/>
      <w:numFmt w:val="lowerLetter"/>
      <w:lvlText w:val="%2."/>
      <w:lvlJc w:val="left"/>
      <w:pPr>
        <w:tabs>
          <w:tab w:val="left" w:pos="360"/>
          <w:tab w:val="left" w:pos="720"/>
          <w:tab w:val="num" w:pos="144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180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FB60BD6">
      <w:start w:val="1"/>
      <w:numFmt w:val="lowerRoman"/>
      <w:lvlText w:val="%3."/>
      <w:lvlJc w:val="left"/>
      <w:pPr>
        <w:tabs>
          <w:tab w:val="left" w:pos="360"/>
          <w:tab w:val="left" w:pos="720"/>
          <w:tab w:val="left" w:pos="1440"/>
          <w:tab w:val="num" w:pos="2160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25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53623576">
      <w:start w:val="1"/>
      <w:numFmt w:val="decimal"/>
      <w:lvlText w:val="%4."/>
      <w:lvlJc w:val="left"/>
      <w:pPr>
        <w:tabs>
          <w:tab w:val="left" w:pos="360"/>
          <w:tab w:val="left" w:pos="720"/>
          <w:tab w:val="left" w:pos="1440"/>
          <w:tab w:val="left" w:pos="2124"/>
          <w:tab w:val="num" w:pos="2880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324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4A4A7446">
      <w:start w:val="1"/>
      <w:numFmt w:val="lowerLetter"/>
      <w:lvlText w:val="%5."/>
      <w:lvlJc w:val="left"/>
      <w:pPr>
        <w:tabs>
          <w:tab w:val="left" w:pos="360"/>
          <w:tab w:val="left" w:pos="720"/>
          <w:tab w:val="left" w:pos="1440"/>
          <w:tab w:val="left" w:pos="2124"/>
          <w:tab w:val="left" w:pos="2832"/>
          <w:tab w:val="num" w:pos="360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396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098A76BE">
      <w:start w:val="1"/>
      <w:numFmt w:val="lowerRoman"/>
      <w:lvlText w:val="%6."/>
      <w:lvlJc w:val="left"/>
      <w:pPr>
        <w:tabs>
          <w:tab w:val="left" w:pos="360"/>
          <w:tab w:val="left" w:pos="720"/>
          <w:tab w:val="left" w:pos="1440"/>
          <w:tab w:val="left" w:pos="2124"/>
          <w:tab w:val="left" w:pos="2832"/>
          <w:tab w:val="left" w:pos="3540"/>
          <w:tab w:val="num" w:pos="432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468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ECC8668">
      <w:start w:val="1"/>
      <w:numFmt w:val="decimal"/>
      <w:lvlText w:val="%7."/>
      <w:lvlJc w:val="left"/>
      <w:pPr>
        <w:tabs>
          <w:tab w:val="left" w:pos="360"/>
          <w:tab w:val="left" w:pos="720"/>
          <w:tab w:val="left" w:pos="1440"/>
          <w:tab w:val="left" w:pos="2124"/>
          <w:tab w:val="left" w:pos="2832"/>
          <w:tab w:val="left" w:pos="3540"/>
          <w:tab w:val="left" w:pos="4248"/>
          <w:tab w:val="num" w:pos="5040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540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ABAFC8A">
      <w:start w:val="1"/>
      <w:numFmt w:val="lowerLetter"/>
      <w:lvlText w:val="%8."/>
      <w:lvlJc w:val="left"/>
      <w:pPr>
        <w:tabs>
          <w:tab w:val="left" w:pos="360"/>
          <w:tab w:val="left" w:pos="720"/>
          <w:tab w:val="left" w:pos="1440"/>
          <w:tab w:val="left" w:pos="2124"/>
          <w:tab w:val="left" w:pos="2832"/>
          <w:tab w:val="left" w:pos="3540"/>
          <w:tab w:val="left" w:pos="4248"/>
          <w:tab w:val="left" w:pos="4956"/>
          <w:tab w:val="num" w:pos="5760"/>
          <w:tab w:val="left" w:pos="6372"/>
          <w:tab w:val="left" w:pos="7080"/>
          <w:tab w:val="left" w:pos="7788"/>
          <w:tab w:val="left" w:pos="8496"/>
          <w:tab w:val="left" w:pos="8849"/>
        </w:tabs>
        <w:ind w:left="61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54209A4">
      <w:start w:val="1"/>
      <w:numFmt w:val="lowerRoman"/>
      <w:lvlText w:val="%9."/>
      <w:lvlJc w:val="left"/>
      <w:pPr>
        <w:tabs>
          <w:tab w:val="left" w:pos="360"/>
          <w:tab w:val="left" w:pos="720"/>
          <w:tab w:val="left" w:pos="144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num" w:pos="6480"/>
          <w:tab w:val="left" w:pos="7080"/>
          <w:tab w:val="left" w:pos="7788"/>
          <w:tab w:val="left" w:pos="8496"/>
          <w:tab w:val="left" w:pos="8849"/>
        </w:tabs>
        <w:ind w:left="684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7FDC6748"/>
    <w:multiLevelType w:val="hybridMultilevel"/>
    <w:tmpl w:val="E1F86BD0"/>
    <w:lvl w:ilvl="0" w:tplc="8EBAE862">
      <w:start w:val="1"/>
      <w:numFmt w:val="decimal"/>
      <w:suff w:val="nothing"/>
      <w:lvlText w:val="%1."/>
      <w:lvlJc w:val="left"/>
      <w:pPr>
        <w:tabs>
          <w:tab w:val="left" w:pos="360"/>
          <w:tab w:val="left" w:pos="720"/>
          <w:tab w:val="left" w:pos="144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A896198E">
      <w:start w:val="1"/>
      <w:numFmt w:val="lowerLetter"/>
      <w:lvlText w:val="%2."/>
      <w:lvlJc w:val="left"/>
      <w:pPr>
        <w:tabs>
          <w:tab w:val="left" w:pos="360"/>
          <w:tab w:val="left" w:pos="720"/>
          <w:tab w:val="num" w:pos="144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180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92A1012">
      <w:start w:val="1"/>
      <w:numFmt w:val="lowerRoman"/>
      <w:lvlText w:val="%3."/>
      <w:lvlJc w:val="left"/>
      <w:pPr>
        <w:tabs>
          <w:tab w:val="left" w:pos="360"/>
          <w:tab w:val="left" w:pos="720"/>
          <w:tab w:val="left" w:pos="1440"/>
          <w:tab w:val="num" w:pos="2160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25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A9A01E2">
      <w:start w:val="1"/>
      <w:numFmt w:val="decimal"/>
      <w:lvlText w:val="%4."/>
      <w:lvlJc w:val="left"/>
      <w:pPr>
        <w:tabs>
          <w:tab w:val="left" w:pos="360"/>
          <w:tab w:val="left" w:pos="720"/>
          <w:tab w:val="left" w:pos="1440"/>
          <w:tab w:val="left" w:pos="2124"/>
          <w:tab w:val="num" w:pos="2880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324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086A72C">
      <w:start w:val="1"/>
      <w:numFmt w:val="lowerLetter"/>
      <w:lvlText w:val="%5."/>
      <w:lvlJc w:val="left"/>
      <w:pPr>
        <w:tabs>
          <w:tab w:val="left" w:pos="360"/>
          <w:tab w:val="left" w:pos="720"/>
          <w:tab w:val="left" w:pos="1440"/>
          <w:tab w:val="left" w:pos="2124"/>
          <w:tab w:val="left" w:pos="2832"/>
          <w:tab w:val="num" w:pos="360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396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14664FE">
      <w:start w:val="1"/>
      <w:numFmt w:val="lowerRoman"/>
      <w:lvlText w:val="%6."/>
      <w:lvlJc w:val="left"/>
      <w:pPr>
        <w:tabs>
          <w:tab w:val="left" w:pos="360"/>
          <w:tab w:val="left" w:pos="720"/>
          <w:tab w:val="left" w:pos="1440"/>
          <w:tab w:val="left" w:pos="2124"/>
          <w:tab w:val="left" w:pos="2832"/>
          <w:tab w:val="left" w:pos="3540"/>
          <w:tab w:val="num" w:pos="432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468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03726FFA">
      <w:start w:val="1"/>
      <w:numFmt w:val="decimal"/>
      <w:lvlText w:val="%7."/>
      <w:lvlJc w:val="left"/>
      <w:pPr>
        <w:tabs>
          <w:tab w:val="left" w:pos="360"/>
          <w:tab w:val="left" w:pos="720"/>
          <w:tab w:val="left" w:pos="1440"/>
          <w:tab w:val="left" w:pos="2124"/>
          <w:tab w:val="left" w:pos="2832"/>
          <w:tab w:val="left" w:pos="3540"/>
          <w:tab w:val="left" w:pos="4248"/>
          <w:tab w:val="num" w:pos="5040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540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281E8EFA">
      <w:start w:val="1"/>
      <w:numFmt w:val="lowerLetter"/>
      <w:lvlText w:val="%8."/>
      <w:lvlJc w:val="left"/>
      <w:pPr>
        <w:tabs>
          <w:tab w:val="left" w:pos="360"/>
          <w:tab w:val="left" w:pos="720"/>
          <w:tab w:val="left" w:pos="1440"/>
          <w:tab w:val="left" w:pos="2124"/>
          <w:tab w:val="left" w:pos="2832"/>
          <w:tab w:val="left" w:pos="3540"/>
          <w:tab w:val="left" w:pos="4248"/>
          <w:tab w:val="left" w:pos="4956"/>
          <w:tab w:val="num" w:pos="5760"/>
          <w:tab w:val="left" w:pos="6372"/>
          <w:tab w:val="left" w:pos="7080"/>
          <w:tab w:val="left" w:pos="7788"/>
          <w:tab w:val="left" w:pos="8496"/>
          <w:tab w:val="left" w:pos="8849"/>
        </w:tabs>
        <w:ind w:left="61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B50C00F6">
      <w:start w:val="1"/>
      <w:numFmt w:val="lowerRoman"/>
      <w:lvlText w:val="%9."/>
      <w:lvlJc w:val="left"/>
      <w:pPr>
        <w:tabs>
          <w:tab w:val="left" w:pos="360"/>
          <w:tab w:val="left" w:pos="720"/>
          <w:tab w:val="left" w:pos="144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num" w:pos="6480"/>
          <w:tab w:val="left" w:pos="7080"/>
          <w:tab w:val="left" w:pos="7788"/>
          <w:tab w:val="left" w:pos="8496"/>
          <w:tab w:val="left" w:pos="8849"/>
        </w:tabs>
        <w:ind w:left="684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1635871473">
    <w:abstractNumId w:val="2"/>
  </w:num>
  <w:num w:numId="2" w16cid:durableId="1182621505">
    <w:abstractNumId w:val="0"/>
  </w:num>
  <w:num w:numId="3" w16cid:durableId="261888394">
    <w:abstractNumId w:val="5"/>
  </w:num>
  <w:num w:numId="4" w16cid:durableId="901254582">
    <w:abstractNumId w:val="3"/>
  </w:num>
  <w:num w:numId="5" w16cid:durableId="1815444365">
    <w:abstractNumId w:val="1"/>
  </w:num>
  <w:num w:numId="6" w16cid:durableId="200743607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1AE4"/>
    <w:rsid w:val="00331520"/>
    <w:rsid w:val="006A1AE4"/>
    <w:rsid w:val="00B02737"/>
    <w:rsid w:val="00C50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F0D277B"/>
  <w15:docId w15:val="{6906BBC6-E81F-5840-91D2-293258B11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20"/>
      <w:jc w:val="both"/>
    </w:pPr>
    <w:rPr>
      <w:rFonts w:cs="Arial Unicode MS"/>
      <w:color w:val="000000"/>
      <w:sz w:val="24"/>
      <w:szCs w:val="24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5">
    <w:name w:val="footer"/>
    <w:pPr>
      <w:tabs>
        <w:tab w:val="center" w:pos="4677"/>
        <w:tab w:val="right" w:pos="9355"/>
      </w:tabs>
      <w:jc w:val="both"/>
    </w:pPr>
    <w:rPr>
      <w:rFonts w:cs="Arial Unicode MS"/>
      <w:color w:val="000000"/>
      <w:sz w:val="24"/>
      <w:szCs w:val="24"/>
      <w:u w:color="000000"/>
    </w:rPr>
  </w:style>
  <w:style w:type="character" w:styleId="a6">
    <w:name w:val="page number"/>
  </w:style>
  <w:style w:type="character" w:customStyle="1" w:styleId="Hyperlink0">
    <w:name w:val="Hyperlink.0"/>
    <w:basedOn w:val="a3"/>
    <w:rPr>
      <w:outline w:val="0"/>
      <w:color w:val="0563C1"/>
      <w:u w:val="single" w:color="0563C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35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20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25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94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798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40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90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85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097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1186/s13054-022-04022-z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oi.org/10.3390/biomedicines11041044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doi.org/10.1186/s13054-022-04022-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i.org/10.3390/biomedicines11041044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1403</Words>
  <Characters>8001</Characters>
  <Application>Microsoft Office Word</Application>
  <DocSecurity>0</DocSecurity>
  <Lines>66</Lines>
  <Paragraphs>18</Paragraphs>
  <ScaleCrop>false</ScaleCrop>
  <Company/>
  <LinksUpToDate>false</LinksUpToDate>
  <CharactersWithSpaces>9386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Victoria Morozova</cp:lastModifiedBy>
  <cp:revision>3</cp:revision>
  <dcterms:created xsi:type="dcterms:W3CDTF">2023-10-05T10:54:00Z</dcterms:created>
  <dcterms:modified xsi:type="dcterms:W3CDTF">2023-10-05T10:54:00Z</dcterms:modified>
</cp:coreProperties>
</file>